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F8EC" w14:textId="17CC3F30" w:rsidR="00CE4F73" w:rsidRPr="000D2088" w:rsidRDefault="00F53E24" w:rsidP="000D2088">
      <w:pPr>
        <w:pStyle w:val="Title"/>
        <w:jc w:val="center"/>
        <w:rPr>
          <w:rFonts w:ascii="Times New Roman" w:hAnsi="Times New Roman" w:cs="Times New Roman"/>
          <w:color w:val="auto"/>
          <w:sz w:val="24"/>
          <w:szCs w:val="24"/>
        </w:rPr>
      </w:pPr>
      <w:r w:rsidRPr="000D2088">
        <w:rPr>
          <w:rFonts w:ascii="Times New Roman" w:hAnsi="Times New Roman" w:cs="Times New Roman"/>
          <w:b/>
          <w:color w:val="auto"/>
          <w:sz w:val="24"/>
          <w:szCs w:val="24"/>
        </w:rPr>
        <w:t>FISCAL SPONSORSHIP AGREEMENT</w:t>
      </w:r>
    </w:p>
    <w:p w14:paraId="26AF6228" w14:textId="0EB6B63F" w:rsidR="00CE4F73" w:rsidRPr="000D2088" w:rsidRDefault="66474002" w:rsidP="117C1AC9">
      <w:pPr>
        <w:rPr>
          <w:rFonts w:cs="Times New Roman"/>
          <w:sz w:val="24"/>
          <w:szCs w:val="24"/>
        </w:rPr>
      </w:pPr>
      <w:r w:rsidRPr="117C1AC9">
        <w:rPr>
          <w:rFonts w:cs="Times New Roman"/>
          <w:i/>
          <w:iCs/>
          <w:sz w:val="24"/>
          <w:szCs w:val="24"/>
        </w:rPr>
        <w:t>[</w:t>
      </w:r>
      <w:r w:rsidR="57F6979E" w:rsidRPr="117C1AC9">
        <w:rPr>
          <w:rFonts w:cs="Times New Roman"/>
          <w:i/>
          <w:iCs/>
          <w:sz w:val="24"/>
          <w:szCs w:val="24"/>
        </w:rPr>
        <w:t xml:space="preserve">Optimized for </w:t>
      </w:r>
      <w:r w:rsidRPr="117C1AC9">
        <w:rPr>
          <w:rFonts w:cs="Times New Roman"/>
          <w:i/>
          <w:iCs/>
          <w:sz w:val="24"/>
          <w:szCs w:val="24"/>
        </w:rPr>
        <w:t xml:space="preserve">Model C / Pre-Approved Grant </w:t>
      </w:r>
      <w:r w:rsidR="421140A1" w:rsidRPr="117C1AC9">
        <w:rPr>
          <w:rFonts w:cs="Times New Roman"/>
          <w:i/>
          <w:iCs/>
          <w:sz w:val="24"/>
          <w:szCs w:val="24"/>
        </w:rPr>
        <w:t>f</w:t>
      </w:r>
      <w:r w:rsidRPr="117C1AC9">
        <w:rPr>
          <w:rFonts w:cs="Times New Roman"/>
          <w:i/>
          <w:iCs/>
          <w:sz w:val="24"/>
          <w:szCs w:val="24"/>
        </w:rPr>
        <w:t xml:space="preserve">iscal </w:t>
      </w:r>
      <w:r w:rsidR="421140A1" w:rsidRPr="117C1AC9">
        <w:rPr>
          <w:rFonts w:cs="Times New Roman"/>
          <w:i/>
          <w:iCs/>
          <w:sz w:val="24"/>
          <w:szCs w:val="24"/>
        </w:rPr>
        <w:t>s</w:t>
      </w:r>
      <w:r w:rsidRPr="117C1AC9">
        <w:rPr>
          <w:rFonts w:cs="Times New Roman"/>
          <w:i/>
          <w:iCs/>
          <w:sz w:val="24"/>
          <w:szCs w:val="24"/>
        </w:rPr>
        <w:t>ponsorship</w:t>
      </w:r>
      <w:r w:rsidR="07B35AFE" w:rsidRPr="117C1AC9">
        <w:rPr>
          <w:rFonts w:cs="Times New Roman"/>
          <w:i/>
          <w:iCs/>
          <w:sz w:val="24"/>
          <w:szCs w:val="24"/>
        </w:rPr>
        <w:t>s</w:t>
      </w:r>
      <w:r w:rsidR="3C0F75A3" w:rsidRPr="117C1AC9">
        <w:rPr>
          <w:rFonts w:cs="Times New Roman"/>
          <w:i/>
          <w:iCs/>
          <w:sz w:val="24"/>
          <w:szCs w:val="24"/>
        </w:rPr>
        <w:t>. Highlighted text indicates text to be replaced. Red text indicates variable language; select one option and delete others. Purple tags indicate optional text; delete if unneeded.</w:t>
      </w:r>
      <w:r w:rsidRPr="117C1AC9">
        <w:rPr>
          <w:rFonts w:cs="Times New Roman"/>
          <w:i/>
          <w:iCs/>
          <w:sz w:val="24"/>
          <w:szCs w:val="24"/>
        </w:rPr>
        <w:t>]</w:t>
      </w:r>
    </w:p>
    <w:p w14:paraId="31556C01" w14:textId="77777777" w:rsidR="00CE4F73" w:rsidRDefault="00F53E24" w:rsidP="000D2088">
      <w:pPr>
        <w:ind w:firstLine="720"/>
        <w:jc w:val="both"/>
        <w:rPr>
          <w:rFonts w:cs="Times New Roman"/>
          <w:sz w:val="24"/>
          <w:szCs w:val="24"/>
        </w:rPr>
      </w:pPr>
      <w:r w:rsidRPr="000D2088">
        <w:rPr>
          <w:rFonts w:cs="Times New Roman"/>
          <w:sz w:val="24"/>
          <w:szCs w:val="24"/>
        </w:rPr>
        <w:t xml:space="preserve">This Fiscal Sponsorship Agreement ("Agreement") is made effective as of </w:t>
      </w:r>
      <w:r w:rsidRPr="117C1AC9">
        <w:rPr>
          <w:rFonts w:cs="Times New Roman"/>
          <w:sz w:val="24"/>
          <w:szCs w:val="24"/>
          <w:highlight w:val="yellow"/>
        </w:rPr>
        <w:t>[Month, Day, Year]</w:t>
      </w:r>
      <w:r w:rsidRPr="000D2088">
        <w:rPr>
          <w:rFonts w:cs="Times New Roman"/>
          <w:sz w:val="24"/>
          <w:szCs w:val="24"/>
        </w:rPr>
        <w:t xml:space="preserve">, by and between </w:t>
      </w:r>
      <w:r w:rsidRPr="117C1AC9">
        <w:rPr>
          <w:rFonts w:cs="Times New Roman"/>
          <w:sz w:val="24"/>
          <w:szCs w:val="24"/>
          <w:highlight w:val="yellow"/>
        </w:rPr>
        <w:t>[Name] Community Foundation</w:t>
      </w:r>
      <w:r w:rsidRPr="000D2088">
        <w:rPr>
          <w:rFonts w:cs="Times New Roman"/>
          <w:sz w:val="24"/>
          <w:szCs w:val="24"/>
        </w:rPr>
        <w:t xml:space="preserve"> ("Foundation"), a nonprofit corporation recognized as tax-exempt under Section 501(c)(3) of the Internal Revenue Code ("IRC") and classified as a public charity, and </w:t>
      </w:r>
      <w:r w:rsidRPr="117C1AC9">
        <w:rPr>
          <w:rFonts w:cs="Times New Roman"/>
          <w:sz w:val="24"/>
          <w:szCs w:val="24"/>
          <w:highlight w:val="yellow"/>
        </w:rPr>
        <w:t>[Name]</w:t>
      </w:r>
      <w:r w:rsidRPr="000D2088">
        <w:rPr>
          <w:rFonts w:cs="Times New Roman"/>
          <w:sz w:val="24"/>
          <w:szCs w:val="24"/>
        </w:rPr>
        <w:t xml:space="preserve"> ("Grantee"), </w:t>
      </w:r>
      <w:r w:rsidRPr="117C1AC9">
        <w:rPr>
          <w:rFonts w:cs="Times New Roman"/>
          <w:color w:val="FF0000"/>
          <w:sz w:val="24"/>
          <w:szCs w:val="24"/>
        </w:rPr>
        <w:t>[a nonprofit corporation / charitable trust / limited liability company / unincorporated nonprofit association / other entity]</w:t>
      </w:r>
      <w:r w:rsidRPr="000D2088">
        <w:rPr>
          <w:rFonts w:cs="Times New Roman"/>
          <w:sz w:val="24"/>
          <w:szCs w:val="24"/>
        </w:rPr>
        <w:t xml:space="preserve"> established to carry out the project described below ("Project").</w:t>
      </w:r>
    </w:p>
    <w:p w14:paraId="4F98F09C" w14:textId="30B8DA06" w:rsidR="000D2088" w:rsidRPr="000D2088" w:rsidRDefault="000D2088" w:rsidP="000D2088">
      <w:pPr>
        <w:ind w:firstLine="720"/>
        <w:jc w:val="center"/>
        <w:rPr>
          <w:rFonts w:cs="Times New Roman"/>
          <w:sz w:val="24"/>
          <w:szCs w:val="24"/>
        </w:rPr>
      </w:pPr>
      <w:r w:rsidRPr="000D2088">
        <w:rPr>
          <w:rFonts w:cs="Times New Roman"/>
          <w:sz w:val="24"/>
          <w:szCs w:val="24"/>
        </w:rPr>
        <w:t>RECITALS</w:t>
      </w:r>
    </w:p>
    <w:p w14:paraId="39DB53C2" w14:textId="7C1A49E5" w:rsidR="00CE4F73" w:rsidRPr="000D2088" w:rsidRDefault="00F53E24" w:rsidP="000D2088">
      <w:pPr>
        <w:ind w:firstLine="720"/>
        <w:jc w:val="both"/>
        <w:rPr>
          <w:rFonts w:cs="Times New Roman"/>
          <w:sz w:val="24"/>
          <w:szCs w:val="24"/>
        </w:rPr>
      </w:pPr>
      <w:r w:rsidRPr="000D2088">
        <w:rPr>
          <w:rFonts w:cs="Times New Roman"/>
          <w:sz w:val="24"/>
          <w:szCs w:val="24"/>
        </w:rPr>
        <w:t xml:space="preserve">The Foundation has determined that financial support of the Project described in </w:t>
      </w:r>
      <w:r w:rsidRPr="117C1AC9">
        <w:rPr>
          <w:rFonts w:cs="Times New Roman"/>
          <w:color w:val="FF0000"/>
          <w:sz w:val="24"/>
          <w:szCs w:val="24"/>
        </w:rPr>
        <w:t>[the accompanying cover letter / Exhibit A / the approved project description and budget]</w:t>
      </w:r>
      <w:r w:rsidRPr="000D2088">
        <w:rPr>
          <w:rFonts w:cs="Times New Roman"/>
          <w:sz w:val="24"/>
          <w:szCs w:val="24"/>
        </w:rPr>
        <w:t xml:space="preserve"> will further the Foundation’s tax-exempt purposes.</w:t>
      </w:r>
    </w:p>
    <w:p w14:paraId="2E290E39" w14:textId="357F888D" w:rsidR="00CE4F73" w:rsidRPr="00852BCE" w:rsidRDefault="00F53E24" w:rsidP="000D2088">
      <w:pPr>
        <w:ind w:firstLine="720"/>
        <w:jc w:val="both"/>
        <w:rPr>
          <w:rFonts w:cs="Times New Roman"/>
          <w:sz w:val="24"/>
          <w:szCs w:val="24"/>
        </w:rPr>
      </w:pPr>
      <w:r w:rsidRPr="000D2088">
        <w:rPr>
          <w:rFonts w:cs="Times New Roman"/>
          <w:sz w:val="24"/>
          <w:szCs w:val="24"/>
        </w:rPr>
        <w:t xml:space="preserve">The Foundation has created a restricted fund designated for such Project (the "Fund") and has decided to accept gifts, contributions, and grants to the Fund and to make grants or other approved distributions from the Fund, less any administrative charge as set forth below, subject to the terms </w:t>
      </w:r>
      <w:r w:rsidRPr="00852BCE">
        <w:rPr>
          <w:rFonts w:cs="Times New Roman"/>
          <w:sz w:val="24"/>
          <w:szCs w:val="24"/>
        </w:rPr>
        <w:t>and conditions of this Agreement.</w:t>
      </w:r>
    </w:p>
    <w:p w14:paraId="781364E4" w14:textId="648EEB20" w:rsidR="00CE4F73" w:rsidRPr="00852BCE" w:rsidRDefault="00F53E24" w:rsidP="00852BCE">
      <w:pPr>
        <w:ind w:firstLine="720"/>
        <w:jc w:val="both"/>
        <w:rPr>
          <w:rFonts w:cs="Times New Roman"/>
          <w:sz w:val="24"/>
          <w:szCs w:val="24"/>
        </w:rPr>
      </w:pPr>
      <w:r w:rsidRPr="00852BCE">
        <w:rPr>
          <w:rFonts w:cs="Times New Roman"/>
          <w:sz w:val="24"/>
          <w:szCs w:val="24"/>
        </w:rPr>
        <w:t xml:space="preserve">Grantee desires to carry out the Project and requires </w:t>
      </w:r>
      <w:r w:rsidR="00852BCE" w:rsidRPr="00852BCE">
        <w:rPr>
          <w:rFonts w:cs="Times New Roman"/>
          <w:sz w:val="24"/>
          <w:szCs w:val="24"/>
        </w:rPr>
        <w:t>assistance</w:t>
      </w:r>
      <w:r w:rsidRPr="00852BCE">
        <w:rPr>
          <w:rFonts w:cs="Times New Roman"/>
          <w:sz w:val="24"/>
          <w:szCs w:val="24"/>
        </w:rPr>
        <w:t xml:space="preserve"> of a fiscal sponsor to receive charitable contributions and grants for the Project under the Foundation’s legal and administrative framework.</w:t>
      </w:r>
    </w:p>
    <w:p w14:paraId="1B1263E9" w14:textId="764EDBB4" w:rsidR="00CE4F73" w:rsidRPr="00852BCE" w:rsidRDefault="00F53E24" w:rsidP="00852BCE">
      <w:pPr>
        <w:ind w:firstLine="720"/>
        <w:jc w:val="both"/>
        <w:rPr>
          <w:rFonts w:cs="Times New Roman"/>
          <w:sz w:val="24"/>
          <w:szCs w:val="24"/>
        </w:rPr>
      </w:pPr>
      <w:r w:rsidRPr="00852BCE">
        <w:rPr>
          <w:rFonts w:cs="Times New Roman"/>
          <w:sz w:val="24"/>
          <w:szCs w:val="24"/>
        </w:rPr>
        <w:t>The parties acknowledge that fiscal sponsorship is not a pass-through arrangement. The Foundation must retain discretion and control over all assets received for the Project and must exercise oversight to ensure that the Fund and all distributions from the Fund are used only for charitable purposes consistent with Section 501(c)(3).</w:t>
      </w:r>
    </w:p>
    <w:p w14:paraId="2B8F9678" w14:textId="77777777" w:rsidR="00CE4F73" w:rsidRPr="00350E14" w:rsidRDefault="00F53E24" w:rsidP="000D2088">
      <w:pPr>
        <w:jc w:val="both"/>
        <w:rPr>
          <w:rFonts w:cs="Times New Roman"/>
          <w:b/>
          <w:sz w:val="24"/>
          <w:szCs w:val="24"/>
        </w:rPr>
      </w:pPr>
      <w:r w:rsidRPr="000D2088">
        <w:rPr>
          <w:rFonts w:cs="Times New Roman"/>
          <w:sz w:val="24"/>
          <w:szCs w:val="24"/>
        </w:rPr>
        <w:t>NOW, THEREFORE, the parties agree as follows:</w:t>
      </w:r>
    </w:p>
    <w:p w14:paraId="4ED3E0F6" w14:textId="59006510" w:rsidR="00CE4F73" w:rsidRPr="005B6A68" w:rsidRDefault="00F53E24" w:rsidP="0B8FBB0C">
      <w:pPr>
        <w:pStyle w:val="ListParagraph"/>
        <w:numPr>
          <w:ilvl w:val="0"/>
          <w:numId w:val="11"/>
        </w:numPr>
        <w:jc w:val="both"/>
        <w:rPr>
          <w:rFonts w:cs="Times New Roman"/>
          <w:sz w:val="24"/>
          <w:szCs w:val="24"/>
        </w:rPr>
      </w:pPr>
      <w:r w:rsidRPr="00350E14">
        <w:rPr>
          <w:rFonts w:cs="Times New Roman"/>
          <w:b/>
          <w:sz w:val="24"/>
          <w:szCs w:val="24"/>
        </w:rPr>
        <w:t>G</w:t>
      </w:r>
      <w:r w:rsidRPr="005B6A68">
        <w:rPr>
          <w:rFonts w:cs="Times New Roman"/>
          <w:b/>
          <w:sz w:val="24"/>
          <w:szCs w:val="24"/>
        </w:rPr>
        <w:t xml:space="preserve">overning Documents and Legal Status. </w:t>
      </w:r>
      <w:r w:rsidRPr="005B6A68">
        <w:rPr>
          <w:rFonts w:cs="Times New Roman"/>
          <w:sz w:val="24"/>
          <w:szCs w:val="24"/>
        </w:rPr>
        <w:t xml:space="preserve">Grantee shall provide the Foundation with its governing documents, a completed and filed IRS Form SS-4 or other documentation satisfactory to the Foundation, showing Grantee's separate existence as an organization. </w:t>
      </w:r>
      <w:r w:rsidRPr="005B6A68">
        <w:rPr>
          <w:rFonts w:cs="Times New Roman"/>
          <w:bCs/>
          <w:sz w:val="24"/>
          <w:szCs w:val="24"/>
        </w:rPr>
        <w:t>If Grantee is not recognized as tax-exempt under Section 501(c)(3), Grantee shall also provide any additional documentation requested by the Foundation, which may include minutes of meetings, project budgets, receipts for expenditures, bank statements, insurance information, and information regarding Grantee’s key staff, volunteers, or governing body. Grantee shall notify the Foundation immediately of any change in Grantee’s legal or tax status.</w:t>
      </w:r>
    </w:p>
    <w:p w14:paraId="0E471465" w14:textId="7B573C6E" w:rsidR="00CE4F73" w:rsidRPr="005B74D1" w:rsidRDefault="00CE4F73" w:rsidP="0B8FBB0C">
      <w:pPr>
        <w:pStyle w:val="ListParagraph"/>
        <w:ind w:left="360"/>
        <w:jc w:val="both"/>
        <w:rPr>
          <w:rFonts w:cs="Times New Roman"/>
          <w:sz w:val="24"/>
          <w:szCs w:val="24"/>
        </w:rPr>
      </w:pPr>
    </w:p>
    <w:p w14:paraId="28BCF73F" w14:textId="5D3A6FAF" w:rsidR="00CE4F73" w:rsidRPr="005B74D1" w:rsidRDefault="00F53E24" w:rsidP="0B8FBB0C">
      <w:pPr>
        <w:pStyle w:val="ListParagraph"/>
        <w:numPr>
          <w:ilvl w:val="0"/>
          <w:numId w:val="11"/>
        </w:numPr>
        <w:jc w:val="both"/>
        <w:rPr>
          <w:rFonts w:cs="Times New Roman"/>
          <w:bCs/>
          <w:sz w:val="24"/>
          <w:szCs w:val="24"/>
        </w:rPr>
      </w:pPr>
      <w:r w:rsidRPr="000D2088">
        <w:rPr>
          <w:rFonts w:cs="Times New Roman"/>
          <w:b/>
          <w:sz w:val="24"/>
          <w:szCs w:val="24"/>
        </w:rPr>
        <w:t xml:space="preserve">Project Description; Approved Budget. </w:t>
      </w:r>
      <w:r w:rsidRPr="000D2088">
        <w:rPr>
          <w:rFonts w:cs="Times New Roman"/>
          <w:sz w:val="24"/>
          <w:szCs w:val="24"/>
        </w:rPr>
        <w:t xml:space="preserve">Grantee shall use all grants or distributions from the Fund solely for the Project described in </w:t>
      </w:r>
      <w:r w:rsidRPr="0B8FBB0C">
        <w:rPr>
          <w:rFonts w:cs="Times New Roman"/>
          <w:color w:val="FF0000"/>
          <w:sz w:val="24"/>
          <w:szCs w:val="24"/>
        </w:rPr>
        <w:t xml:space="preserve">[the accompanying cover letter / Exhibit A / the approved </w:t>
      </w:r>
      <w:r w:rsidRPr="0B8FBB0C">
        <w:rPr>
          <w:rFonts w:cs="Times New Roman"/>
          <w:color w:val="FF0000"/>
          <w:sz w:val="24"/>
          <w:szCs w:val="24"/>
        </w:rPr>
        <w:lastRenderedPageBreak/>
        <w:t>project description]</w:t>
      </w:r>
      <w:r w:rsidRPr="000D2088">
        <w:rPr>
          <w:rFonts w:cs="Times New Roman"/>
          <w:sz w:val="24"/>
          <w:szCs w:val="24"/>
        </w:rPr>
        <w:t xml:space="preserve"> and solely in accordance with the approved Project budget. </w:t>
      </w:r>
      <w:r w:rsidRPr="005B74D1">
        <w:rPr>
          <w:rFonts w:cs="Times New Roman"/>
          <w:bCs/>
          <w:sz w:val="24"/>
          <w:szCs w:val="24"/>
        </w:rPr>
        <w:t xml:space="preserve">Any material </w:t>
      </w:r>
      <w:r w:rsidR="005B74D1" w:rsidRPr="005B74D1">
        <w:rPr>
          <w:rFonts w:cs="Times New Roman"/>
          <w:bCs/>
          <w:sz w:val="24"/>
          <w:szCs w:val="24"/>
        </w:rPr>
        <w:t>changes</w:t>
      </w:r>
      <w:r w:rsidRPr="005B74D1">
        <w:rPr>
          <w:rFonts w:cs="Times New Roman"/>
          <w:bCs/>
          <w:sz w:val="24"/>
          <w:szCs w:val="24"/>
        </w:rPr>
        <w:t xml:space="preserve"> in the Project, the approved budget, the charitable purposes for which Fund assets will be used, or the timetable of Project activities must be approved in writing by the Foundation before implementation.</w:t>
      </w:r>
    </w:p>
    <w:p w14:paraId="746600DA" w14:textId="6F51464F" w:rsidR="00CE4F73" w:rsidRPr="000D2088" w:rsidRDefault="00F53E24" w:rsidP="0B8FBB0C">
      <w:pPr>
        <w:pStyle w:val="ListParagraph"/>
        <w:numPr>
          <w:ilvl w:val="0"/>
          <w:numId w:val="11"/>
        </w:numPr>
        <w:jc w:val="both"/>
        <w:rPr>
          <w:rFonts w:cs="Times New Roman"/>
          <w:sz w:val="24"/>
          <w:szCs w:val="24"/>
        </w:rPr>
      </w:pPr>
      <w:r w:rsidRPr="000D2088">
        <w:rPr>
          <w:rFonts w:cs="Times New Roman"/>
          <w:b/>
          <w:sz w:val="24"/>
          <w:szCs w:val="24"/>
        </w:rPr>
        <w:t xml:space="preserve">Use and Return of Funds. </w:t>
      </w:r>
      <w:r w:rsidRPr="000D2088">
        <w:rPr>
          <w:rFonts w:cs="Times New Roman"/>
          <w:sz w:val="24"/>
          <w:szCs w:val="24"/>
        </w:rPr>
        <w:t>Grantee shall repay to the Foundation a</w:t>
      </w:r>
      <w:bookmarkStart w:id="0" w:name="_Int_HCe8yg0J"/>
      <w:r w:rsidRPr="000D2088">
        <w:rPr>
          <w:rFonts w:cs="Times New Roman"/>
          <w:sz w:val="24"/>
          <w:szCs w:val="24"/>
        </w:rPr>
        <w:t>ny port</w:t>
      </w:r>
      <w:bookmarkEnd w:id="0"/>
      <w:r w:rsidRPr="000D2088">
        <w:rPr>
          <w:rFonts w:cs="Times New Roman"/>
          <w:sz w:val="24"/>
          <w:szCs w:val="24"/>
        </w:rPr>
        <w:t xml:space="preserve">ion of the amount granted which is not used for the Project. If Grantee breaches this Agreement, or if Grantee's conduct of the Project jeopardizes the Foundation's legal or tax status, the Foundation may withhold, withdraw, or demand immediate return of grant funds. </w:t>
      </w:r>
      <w:r w:rsidRPr="005B74D1">
        <w:rPr>
          <w:rFonts w:cs="Times New Roman"/>
          <w:bCs/>
          <w:sz w:val="24"/>
          <w:szCs w:val="24"/>
        </w:rPr>
        <w:t xml:space="preserve">The Foundation may also spend such funds to accomplish the purposes of the Project as nearly as possible within the Foundation’s sole judgment, subject to any legally enforceable donor-imposed restrictions accepted by the Foundation. </w:t>
      </w:r>
      <w:r w:rsidRPr="000D2088">
        <w:rPr>
          <w:rFonts w:cs="Times New Roman"/>
          <w:sz w:val="24"/>
          <w:szCs w:val="24"/>
        </w:rPr>
        <w:t xml:space="preserve">Any tangible or intangible property, including copyrights, obtained or created by Grantee as part of this Project shall remain the property of Grantee. </w:t>
      </w:r>
      <w:r w:rsidR="00AE4597">
        <w:br/>
      </w:r>
      <w:r w:rsidR="00AE4597">
        <w:br/>
      </w:r>
      <w:r w:rsidRPr="002728CA">
        <w:rPr>
          <w:rFonts w:cs="Times New Roman"/>
          <w:b/>
          <w:color w:val="8064A2" w:themeColor="accent4"/>
          <w:sz w:val="24"/>
          <w:szCs w:val="24"/>
        </w:rPr>
        <w:t xml:space="preserve">Optional alternative: </w:t>
      </w:r>
      <w:r w:rsidRPr="002728CA">
        <w:rPr>
          <w:rFonts w:cs="Times New Roman"/>
          <w:bCs/>
          <w:sz w:val="24"/>
          <w:szCs w:val="24"/>
        </w:rPr>
        <w:t>Unless otherwise agreed in writing, any tangible or intangible property, including intellectual property, obtained or created in connection with the Project shall be held for the charitable purposes of the Project and transferred upon termination only as permitted by Section 17 of this Agreement.</w:t>
      </w:r>
    </w:p>
    <w:p w14:paraId="6B137A36" w14:textId="1AEB3DBD" w:rsidR="0B8FBB0C" w:rsidRDefault="0B8FBB0C" w:rsidP="0B8FBB0C">
      <w:pPr>
        <w:pStyle w:val="ListParagraph"/>
        <w:ind w:left="360"/>
        <w:jc w:val="both"/>
        <w:rPr>
          <w:rFonts w:cs="Times New Roman"/>
          <w:sz w:val="24"/>
          <w:szCs w:val="24"/>
        </w:rPr>
      </w:pPr>
    </w:p>
    <w:p w14:paraId="65F67C94" w14:textId="77777777" w:rsidR="00570ACA" w:rsidRPr="00570ACA"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Fundraising; Foundation Approval. </w:t>
      </w:r>
      <w:r w:rsidRPr="0B8FBB0C">
        <w:rPr>
          <w:rFonts w:cs="Times New Roman"/>
          <w:sz w:val="24"/>
          <w:szCs w:val="24"/>
        </w:rPr>
        <w:t>Grantee may solicit gifts, contributions, and grants to the Foundation, earmarked for the Foundation's restricted fund for this Project. Grantee's choice of funding sources to be approached and the text of Grantee's fundraising and marketing materials are subject to the Foundation's prior written approval. All grant agreements, pledges, or other commitments with funding sources to support this Project via the Foundation's restricted fund shall be executed by the Foundation. The cost of any reports or other compliance measures required by such funding sources shall be borne by Grantee.</w:t>
      </w:r>
    </w:p>
    <w:p w14:paraId="3C161AB9" w14:textId="77777777" w:rsidR="00570ACA" w:rsidRPr="00570ACA" w:rsidRDefault="00570ACA" w:rsidP="00570ACA">
      <w:pPr>
        <w:pStyle w:val="ListParagraph"/>
        <w:rPr>
          <w:rFonts w:cs="Times New Roman"/>
          <w:sz w:val="24"/>
          <w:szCs w:val="24"/>
        </w:rPr>
      </w:pPr>
    </w:p>
    <w:p w14:paraId="32A7C2DA" w14:textId="379EE651" w:rsidR="00CE4F73" w:rsidRPr="00D41B51" w:rsidRDefault="27305DFC" w:rsidP="00570ACA">
      <w:pPr>
        <w:pStyle w:val="ListParagraph"/>
        <w:ind w:left="360"/>
        <w:jc w:val="both"/>
        <w:rPr>
          <w:rFonts w:cs="Times New Roman"/>
          <w:sz w:val="24"/>
          <w:szCs w:val="24"/>
        </w:rPr>
      </w:pPr>
      <w:r w:rsidRPr="0B8FBB0C">
        <w:rPr>
          <w:rFonts w:cs="Times New Roman"/>
          <w:sz w:val="24"/>
          <w:szCs w:val="24"/>
        </w:rPr>
        <w:t xml:space="preserve">Foundation staff and board members are not responsible for </w:t>
      </w:r>
      <w:bookmarkStart w:id="1" w:name="_Int_tllfPsq7"/>
      <w:r w:rsidRPr="0B8FBB0C">
        <w:rPr>
          <w:rFonts w:cs="Times New Roman"/>
          <w:sz w:val="24"/>
          <w:szCs w:val="24"/>
        </w:rPr>
        <w:t>fundraising for</w:t>
      </w:r>
      <w:bookmarkEnd w:id="1"/>
      <w:r w:rsidRPr="0B8FBB0C">
        <w:rPr>
          <w:rFonts w:cs="Times New Roman"/>
          <w:sz w:val="24"/>
          <w:szCs w:val="24"/>
        </w:rPr>
        <w:t xml:space="preserve"> the Fund unless separately agreed </w:t>
      </w:r>
      <w:r w:rsidR="07337754" w:rsidRPr="0B8FBB0C">
        <w:rPr>
          <w:rFonts w:cs="Times New Roman"/>
          <w:sz w:val="24"/>
          <w:szCs w:val="24"/>
        </w:rPr>
        <w:t xml:space="preserve">to </w:t>
      </w:r>
      <w:r w:rsidRPr="0B8FBB0C">
        <w:rPr>
          <w:rFonts w:cs="Times New Roman"/>
          <w:sz w:val="24"/>
          <w:szCs w:val="24"/>
        </w:rPr>
        <w:t>in writing. All gifts shall be the exclusive property of the Foundation, which shall exercise legal authority and control over all such property. Donor checks should be made payable to the Foundation with the Project or Fund name identified in the memo line or other designation approved by the Foundation.</w:t>
      </w:r>
    </w:p>
    <w:p w14:paraId="6EC13E8B" w14:textId="3EC7DDE1" w:rsidR="00CE4F73" w:rsidRPr="00D41B51" w:rsidRDefault="00CE4F73" w:rsidP="0B8FBB0C">
      <w:pPr>
        <w:pStyle w:val="ListParagraph"/>
        <w:ind w:left="360"/>
        <w:jc w:val="both"/>
        <w:rPr>
          <w:rFonts w:cs="Times New Roman"/>
          <w:sz w:val="24"/>
          <w:szCs w:val="24"/>
        </w:rPr>
      </w:pPr>
    </w:p>
    <w:p w14:paraId="6E0578EA" w14:textId="77777777" w:rsidR="00570ACA" w:rsidRPr="00570ACA" w:rsidRDefault="00F53E24" w:rsidP="0B8FBB0C">
      <w:pPr>
        <w:pStyle w:val="ListParagraph"/>
        <w:numPr>
          <w:ilvl w:val="0"/>
          <w:numId w:val="11"/>
        </w:numPr>
        <w:jc w:val="both"/>
        <w:rPr>
          <w:rFonts w:cs="Times New Roman"/>
          <w:bCs/>
          <w:sz w:val="24"/>
          <w:szCs w:val="24"/>
        </w:rPr>
      </w:pPr>
      <w:r w:rsidRPr="000D2088">
        <w:rPr>
          <w:rFonts w:cs="Times New Roman"/>
          <w:b/>
          <w:sz w:val="24"/>
          <w:szCs w:val="24"/>
        </w:rPr>
        <w:t xml:space="preserve">Fundraising Events and Solicitation Disclosures. </w:t>
      </w:r>
      <w:r w:rsidRPr="00D41B51">
        <w:rPr>
          <w:rFonts w:cs="Times New Roman"/>
          <w:bCs/>
          <w:sz w:val="24"/>
          <w:szCs w:val="24"/>
        </w:rPr>
        <w:t xml:space="preserve">All fundraising events, campaigns, public solicitations, marketing promotions, and uses of the Foundation’s name or logo must be submitted in writing and approved by the Foundation before release or implementation. All fundraising materials should make clear, where applicable, that contributions are being </w:t>
      </w:r>
      <w:proofErr w:type="gramStart"/>
      <w:r w:rsidRPr="00D41B51">
        <w:rPr>
          <w:rFonts w:cs="Times New Roman"/>
          <w:bCs/>
          <w:sz w:val="24"/>
          <w:szCs w:val="24"/>
        </w:rPr>
        <w:t>raised</w:t>
      </w:r>
      <w:proofErr w:type="gramEnd"/>
      <w:r w:rsidRPr="00D41B51">
        <w:rPr>
          <w:rFonts w:cs="Times New Roman"/>
          <w:bCs/>
          <w:sz w:val="24"/>
          <w:szCs w:val="24"/>
        </w:rPr>
        <w:t xml:space="preserve"> on behalf of the Fund rather than by Grantee, and that the Fund is a component fund of the Foundation. Grantee shall provide accurate and detailed information regarding each contribution and shall document any goods or services received by donors in exchange for contributions in accordance with IRS requirements. </w:t>
      </w:r>
    </w:p>
    <w:p w14:paraId="0E11BB1D" w14:textId="77777777" w:rsidR="00570ACA" w:rsidRPr="00570ACA" w:rsidRDefault="00570ACA" w:rsidP="00570ACA">
      <w:pPr>
        <w:pStyle w:val="ListParagraph"/>
        <w:ind w:left="360"/>
        <w:jc w:val="both"/>
        <w:rPr>
          <w:rFonts w:cs="Times New Roman"/>
          <w:bCs/>
          <w:sz w:val="24"/>
          <w:szCs w:val="24"/>
        </w:rPr>
      </w:pPr>
    </w:p>
    <w:p w14:paraId="740E7B18" w14:textId="62FC8F48" w:rsidR="00CE4F73" w:rsidRPr="00D41B51" w:rsidRDefault="00F53E24" w:rsidP="00570ACA">
      <w:pPr>
        <w:pStyle w:val="ListParagraph"/>
        <w:ind w:left="360"/>
        <w:jc w:val="both"/>
        <w:rPr>
          <w:rFonts w:cs="Times New Roman"/>
          <w:bCs/>
          <w:sz w:val="24"/>
          <w:szCs w:val="24"/>
        </w:rPr>
      </w:pPr>
      <w:r w:rsidRPr="00D41B51">
        <w:rPr>
          <w:rFonts w:cs="Times New Roman"/>
          <w:b/>
          <w:color w:val="8064A2" w:themeColor="accent4"/>
          <w:sz w:val="24"/>
          <w:szCs w:val="24"/>
        </w:rPr>
        <w:t xml:space="preserve">Optional event language: </w:t>
      </w:r>
      <w:r w:rsidRPr="00D41B51">
        <w:rPr>
          <w:rFonts w:cs="Times New Roman"/>
          <w:bCs/>
          <w:sz w:val="24"/>
          <w:szCs w:val="24"/>
        </w:rPr>
        <w:t xml:space="preserve">Before hosting any fundraising event, Grantee shall provide a proposed event budget and evidence of liability </w:t>
      </w:r>
      <w:proofErr w:type="gramStart"/>
      <w:r w:rsidRPr="00D41B51">
        <w:rPr>
          <w:rFonts w:cs="Times New Roman"/>
          <w:bCs/>
          <w:sz w:val="24"/>
          <w:szCs w:val="24"/>
        </w:rPr>
        <w:t>insurance</w:t>
      </w:r>
      <w:proofErr w:type="gramEnd"/>
      <w:r w:rsidRPr="00D41B51">
        <w:rPr>
          <w:rFonts w:cs="Times New Roman"/>
          <w:bCs/>
          <w:sz w:val="24"/>
          <w:szCs w:val="24"/>
        </w:rPr>
        <w:t xml:space="preserve"> naming the Foundation as an additional insured, if requested by the Foundation.</w:t>
      </w:r>
    </w:p>
    <w:p w14:paraId="796BEBFB" w14:textId="50680F59" w:rsidR="0B8FBB0C" w:rsidRDefault="0B8FBB0C" w:rsidP="0B8FBB0C">
      <w:pPr>
        <w:pStyle w:val="ListParagraph"/>
        <w:ind w:left="360"/>
        <w:jc w:val="both"/>
        <w:rPr>
          <w:rFonts w:cs="Times New Roman"/>
          <w:sz w:val="24"/>
          <w:szCs w:val="24"/>
        </w:rPr>
      </w:pPr>
    </w:p>
    <w:p w14:paraId="72A6ADBC" w14:textId="77777777" w:rsidR="00570ACA" w:rsidRPr="00570ACA" w:rsidRDefault="27305DFC" w:rsidP="0B8FBB0C">
      <w:pPr>
        <w:pStyle w:val="ListParagraph"/>
        <w:numPr>
          <w:ilvl w:val="0"/>
          <w:numId w:val="11"/>
        </w:numPr>
        <w:jc w:val="both"/>
        <w:rPr>
          <w:rFonts w:cs="Times New Roman"/>
          <w:sz w:val="24"/>
          <w:szCs w:val="24"/>
        </w:rPr>
      </w:pPr>
      <w:r w:rsidRPr="0B8FBB0C">
        <w:rPr>
          <w:rFonts w:cs="Times New Roman"/>
          <w:b/>
          <w:bCs/>
          <w:sz w:val="24"/>
          <w:szCs w:val="24"/>
        </w:rPr>
        <w:lastRenderedPageBreak/>
        <w:t xml:space="preserve">Administrative Fees and Expenses. </w:t>
      </w:r>
      <w:r w:rsidRPr="0B8FBB0C">
        <w:rPr>
          <w:rFonts w:cs="Times New Roman"/>
          <w:sz w:val="24"/>
          <w:szCs w:val="24"/>
        </w:rPr>
        <w:t>The Foundation will assess administrative and investment management fees against the Fund in accordance with the Foundation’s published fee schedule, as amended from time to time. The Foundation may also assess the Fund to cover any unusual expenses incurred in connection with the administration of the Fund.</w:t>
      </w:r>
    </w:p>
    <w:p w14:paraId="39C9A18B" w14:textId="77777777" w:rsidR="00570ACA" w:rsidRPr="00570ACA" w:rsidRDefault="00570ACA" w:rsidP="00570ACA">
      <w:pPr>
        <w:pStyle w:val="ListParagraph"/>
        <w:ind w:left="360"/>
        <w:jc w:val="both"/>
        <w:rPr>
          <w:rFonts w:cs="Times New Roman"/>
          <w:sz w:val="24"/>
          <w:szCs w:val="24"/>
        </w:rPr>
      </w:pPr>
    </w:p>
    <w:p w14:paraId="714500BF" w14:textId="7F63FC0E" w:rsidR="00CE4F73" w:rsidRPr="000D2088" w:rsidRDefault="27305DFC" w:rsidP="00570ACA">
      <w:pPr>
        <w:pStyle w:val="ListParagraph"/>
        <w:ind w:left="360"/>
        <w:jc w:val="both"/>
        <w:rPr>
          <w:rFonts w:cs="Times New Roman"/>
          <w:sz w:val="24"/>
          <w:szCs w:val="24"/>
        </w:rPr>
      </w:pPr>
      <w:r w:rsidRPr="0B8FBB0C">
        <w:rPr>
          <w:rFonts w:cs="Times New Roman"/>
          <w:b/>
          <w:bCs/>
          <w:color w:val="7F64A2"/>
          <w:sz w:val="24"/>
          <w:szCs w:val="24"/>
        </w:rPr>
        <w:t xml:space="preserve">Optional specific fee language: </w:t>
      </w:r>
      <w:r w:rsidRPr="0B8FBB0C">
        <w:rPr>
          <w:rFonts w:cs="Times New Roman"/>
          <w:sz w:val="24"/>
          <w:szCs w:val="24"/>
        </w:rPr>
        <w:t xml:space="preserve">The Foundation shall receive an administrative fee of </w:t>
      </w:r>
      <w:r w:rsidRPr="0B8FBB0C">
        <w:rPr>
          <w:rFonts w:cs="Times New Roman"/>
          <w:sz w:val="24"/>
          <w:szCs w:val="24"/>
          <w:highlight w:val="yellow"/>
        </w:rPr>
        <w:t>[</w:t>
      </w:r>
      <w:r w:rsidR="452531C7" w:rsidRPr="0B8FBB0C">
        <w:rPr>
          <w:rFonts w:cs="Times New Roman"/>
          <w:sz w:val="24"/>
          <w:szCs w:val="24"/>
          <w:highlight w:val="yellow"/>
        </w:rPr>
        <w:t>___</w:t>
      </w:r>
      <w:r w:rsidRPr="0B8FBB0C">
        <w:rPr>
          <w:rFonts w:cs="Times New Roman"/>
          <w:sz w:val="24"/>
          <w:szCs w:val="24"/>
          <w:highlight w:val="yellow"/>
        </w:rPr>
        <w:t>_</w:t>
      </w:r>
      <w:bookmarkStart w:id="2" w:name="_Int_OTkmGWMl"/>
      <w:proofErr w:type="gramStart"/>
      <w:r w:rsidRPr="0B8FBB0C">
        <w:rPr>
          <w:rFonts w:cs="Times New Roman"/>
          <w:sz w:val="24"/>
          <w:szCs w:val="24"/>
          <w:highlight w:val="yellow"/>
        </w:rPr>
        <w:t>_]</w:t>
      </w:r>
      <w:r w:rsidRPr="0B8FBB0C">
        <w:rPr>
          <w:rFonts w:cs="Times New Roman"/>
          <w:sz w:val="24"/>
          <w:szCs w:val="24"/>
        </w:rPr>
        <w:t>%</w:t>
      </w:r>
      <w:bookmarkEnd w:id="2"/>
      <w:proofErr w:type="gramEnd"/>
      <w:r w:rsidRPr="0B8FBB0C">
        <w:rPr>
          <w:rFonts w:cs="Times New Roman"/>
          <w:sz w:val="24"/>
          <w:szCs w:val="24"/>
        </w:rPr>
        <w:t xml:space="preserve"> of all contributions received for the Project, with a minimum fee of $</w:t>
      </w:r>
      <w:r w:rsidRPr="0B8FBB0C">
        <w:rPr>
          <w:rFonts w:cs="Times New Roman"/>
          <w:sz w:val="24"/>
          <w:szCs w:val="24"/>
          <w:highlight w:val="yellow"/>
        </w:rPr>
        <w:t>[</w:t>
      </w:r>
      <w:r w:rsidR="3BA7CD1F" w:rsidRPr="0B8FBB0C">
        <w:rPr>
          <w:rFonts w:cs="Times New Roman"/>
          <w:sz w:val="24"/>
          <w:szCs w:val="24"/>
          <w:highlight w:val="yellow"/>
        </w:rPr>
        <w:t>_____</w:t>
      </w:r>
      <w:r w:rsidRPr="0B8FBB0C">
        <w:rPr>
          <w:rFonts w:cs="Times New Roman"/>
          <w:sz w:val="24"/>
          <w:szCs w:val="24"/>
          <w:highlight w:val="yellow"/>
        </w:rPr>
        <w:t>]</w:t>
      </w:r>
      <w:r w:rsidRPr="0B8FBB0C">
        <w:rPr>
          <w:rFonts w:cs="Times New Roman"/>
          <w:sz w:val="24"/>
          <w:szCs w:val="24"/>
        </w:rPr>
        <w:t>, and may charge credit card processing fees, investment management fees, legal fees, accounting fees, or other direct costs attributable to the Fund or the Project.</w:t>
      </w:r>
    </w:p>
    <w:p w14:paraId="7A99A144" w14:textId="28FC9DE1" w:rsidR="00CE4F73" w:rsidRPr="000D2088" w:rsidRDefault="00CE4F73" w:rsidP="0B8FBB0C">
      <w:pPr>
        <w:pStyle w:val="ListParagraph"/>
        <w:ind w:left="360"/>
        <w:jc w:val="both"/>
        <w:rPr>
          <w:rFonts w:cs="Times New Roman"/>
          <w:sz w:val="24"/>
          <w:szCs w:val="24"/>
        </w:rPr>
      </w:pPr>
    </w:p>
    <w:p w14:paraId="6EDD1575" w14:textId="3A7D63AC" w:rsidR="00CE4F73" w:rsidRPr="000D2088"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No Agency, Partnership, or Joint Venture. </w:t>
      </w:r>
      <w:r w:rsidRPr="0B8FBB0C">
        <w:rPr>
          <w:rFonts w:cs="Times New Roman"/>
          <w:sz w:val="24"/>
          <w:szCs w:val="24"/>
        </w:rPr>
        <w:t>Nothing in this Agreement shall constitute the naming of Grantee as an agent or legal representative of the Foundation for any purpose whatsoever except as specifically and to the extent set forth herein. This Agreement shall not be deemed to create any relationship of agency, partnership, or joint venture between the parties, and Grantee shall make no such representation to anyone. Grantee shall not enter into contracts, incur debts, make public representations, employ staff, retain contractors, or otherwise create binding obligations on behalf of the Foundation unless specifically authorized in writing by the Foundation to do so.</w:t>
      </w:r>
    </w:p>
    <w:p w14:paraId="41A1B5BA" w14:textId="4A8E4B49" w:rsidR="00CE4F73" w:rsidRPr="000D2088" w:rsidRDefault="00CE4F73" w:rsidP="0B8FBB0C">
      <w:pPr>
        <w:pStyle w:val="ListParagraph"/>
        <w:ind w:left="360"/>
        <w:jc w:val="both"/>
        <w:rPr>
          <w:rFonts w:cs="Times New Roman"/>
          <w:sz w:val="24"/>
          <w:szCs w:val="24"/>
        </w:rPr>
      </w:pPr>
    </w:p>
    <w:p w14:paraId="37D2693D" w14:textId="77777777" w:rsidR="00570ACA" w:rsidRPr="00570ACA"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Disbursements; Available Fund Balance. </w:t>
      </w:r>
      <w:r w:rsidRPr="0B8FBB0C">
        <w:rPr>
          <w:rFonts w:cs="Times New Roman"/>
          <w:sz w:val="24"/>
          <w:szCs w:val="24"/>
        </w:rPr>
        <w:t>Distributions from the Fund shall be made only after the Foundation has received documentation satisfactory to the Foundation and only to the extent of the available Fund balance. Neither party shall spend or otherwise obligate the Foundation to pay any amount exceeding the balance in the Fund, nor shall either party authorize or permit anyone to do so.</w:t>
      </w:r>
    </w:p>
    <w:p w14:paraId="1E1C0BC6" w14:textId="77777777" w:rsidR="00570ACA" w:rsidRPr="00570ACA" w:rsidRDefault="00570ACA" w:rsidP="00570ACA">
      <w:pPr>
        <w:pStyle w:val="ListParagraph"/>
        <w:rPr>
          <w:rFonts w:cs="Times New Roman"/>
          <w:b/>
          <w:bCs/>
          <w:color w:val="7030A0"/>
          <w:sz w:val="24"/>
          <w:szCs w:val="24"/>
        </w:rPr>
      </w:pPr>
    </w:p>
    <w:p w14:paraId="2BE15B5C" w14:textId="716B2E0C" w:rsidR="00CE4F73" w:rsidRPr="000D2088" w:rsidRDefault="27305DFC" w:rsidP="00570ACA">
      <w:pPr>
        <w:pStyle w:val="ListParagraph"/>
        <w:ind w:left="360"/>
        <w:jc w:val="both"/>
        <w:rPr>
          <w:rFonts w:cs="Times New Roman"/>
          <w:sz w:val="24"/>
          <w:szCs w:val="24"/>
        </w:rPr>
      </w:pPr>
      <w:r w:rsidRPr="0B8FBB0C">
        <w:rPr>
          <w:rFonts w:cs="Times New Roman"/>
          <w:b/>
          <w:bCs/>
          <w:color w:val="7030A0"/>
          <w:sz w:val="24"/>
          <w:szCs w:val="24"/>
        </w:rPr>
        <w:t>Optional disbursement timing language:</w:t>
      </w:r>
      <w:r w:rsidRPr="0B8FBB0C">
        <w:rPr>
          <w:rFonts w:cs="Times New Roman"/>
          <w:color w:val="7030A0"/>
          <w:sz w:val="24"/>
          <w:szCs w:val="24"/>
        </w:rPr>
        <w:t xml:space="preserve"> </w:t>
      </w:r>
      <w:r w:rsidRPr="0B8FBB0C">
        <w:rPr>
          <w:rFonts w:cs="Times New Roman"/>
          <w:sz w:val="24"/>
          <w:szCs w:val="24"/>
        </w:rPr>
        <w:t xml:space="preserve">The Foundation generally processes approved grant or payment requests within </w:t>
      </w:r>
      <w:r w:rsidRPr="0B8FBB0C">
        <w:rPr>
          <w:rFonts w:cs="Times New Roman"/>
          <w:color w:val="FF0000"/>
          <w:sz w:val="24"/>
          <w:szCs w:val="24"/>
        </w:rPr>
        <w:t>[ten (10) business days / twice per month / on the 1</w:t>
      </w:r>
      <w:r w:rsidR="00E9E0A1" w:rsidRPr="0B8FBB0C">
        <w:rPr>
          <w:rFonts w:cs="Times New Roman"/>
          <w:color w:val="FF0000"/>
          <w:sz w:val="24"/>
          <w:szCs w:val="24"/>
          <w:vertAlign w:val="superscript"/>
        </w:rPr>
        <w:t>st</w:t>
      </w:r>
      <w:r w:rsidRPr="0B8FBB0C">
        <w:rPr>
          <w:rFonts w:cs="Times New Roman"/>
          <w:color w:val="FF0000"/>
          <w:sz w:val="24"/>
          <w:szCs w:val="24"/>
        </w:rPr>
        <w:t xml:space="preserve"> and 15</w:t>
      </w:r>
      <w:r w:rsidR="00E9E0A1" w:rsidRPr="0B8FBB0C">
        <w:rPr>
          <w:rFonts w:cs="Times New Roman"/>
          <w:color w:val="FF0000"/>
          <w:sz w:val="24"/>
          <w:szCs w:val="24"/>
          <w:vertAlign w:val="superscript"/>
        </w:rPr>
        <w:t>th</w:t>
      </w:r>
      <w:r w:rsidRPr="0B8FBB0C">
        <w:rPr>
          <w:rFonts w:cs="Times New Roman"/>
          <w:color w:val="FF0000"/>
          <w:sz w:val="24"/>
          <w:szCs w:val="24"/>
        </w:rPr>
        <w:t xml:space="preserve"> of each month</w:t>
      </w:r>
      <w:r w:rsidR="00E9E0A1" w:rsidRPr="0B8FBB0C">
        <w:rPr>
          <w:rFonts w:cs="Times New Roman"/>
          <w:color w:val="FF0000"/>
          <w:sz w:val="24"/>
          <w:szCs w:val="24"/>
        </w:rPr>
        <w:t>]</w:t>
      </w:r>
      <w:r w:rsidR="00E9E0A1" w:rsidRPr="0B8FBB0C">
        <w:rPr>
          <w:rFonts w:cs="Times New Roman"/>
          <w:sz w:val="24"/>
          <w:szCs w:val="24"/>
        </w:rPr>
        <w:t xml:space="preserve"> but</w:t>
      </w:r>
      <w:r w:rsidRPr="0B8FBB0C">
        <w:rPr>
          <w:rFonts w:cs="Times New Roman"/>
          <w:sz w:val="24"/>
          <w:szCs w:val="24"/>
        </w:rPr>
        <w:t xml:space="preserve"> may retain a positive balance in the Fund pending receipt and acceptance of appropriate reports.</w:t>
      </w:r>
    </w:p>
    <w:p w14:paraId="63B62680" w14:textId="539C1C04" w:rsidR="00CE4F73" w:rsidRPr="000D2088" w:rsidRDefault="00CE4F73" w:rsidP="0B8FBB0C">
      <w:pPr>
        <w:pStyle w:val="ListParagraph"/>
        <w:ind w:left="360"/>
        <w:jc w:val="both"/>
        <w:rPr>
          <w:rFonts w:cs="Times New Roman"/>
          <w:sz w:val="24"/>
          <w:szCs w:val="24"/>
        </w:rPr>
      </w:pPr>
    </w:p>
    <w:p w14:paraId="7D7EF341" w14:textId="77777777" w:rsidR="00570ACA" w:rsidRPr="00570ACA"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Reports and Records. </w:t>
      </w:r>
      <w:r w:rsidRPr="0B8FBB0C">
        <w:rPr>
          <w:rFonts w:cs="Times New Roman"/>
          <w:sz w:val="24"/>
          <w:szCs w:val="24"/>
        </w:rPr>
        <w:t xml:space="preserve">Grantee shall submit a full and complete report to the Foundation as of the end of Grantee's annual accounting period within which any portion of this grant is received or spent. The initial report shall be submitted by Grantee no later than </w:t>
      </w:r>
      <w:r w:rsidRPr="0B8FBB0C">
        <w:rPr>
          <w:rFonts w:cs="Times New Roman"/>
          <w:sz w:val="24"/>
          <w:szCs w:val="24"/>
          <w:highlight w:val="yellow"/>
        </w:rPr>
        <w:t>[Day, Month, Year]</w:t>
      </w:r>
      <w:r w:rsidRPr="0B8FBB0C">
        <w:rPr>
          <w:rFonts w:cs="Times New Roman"/>
          <w:sz w:val="24"/>
          <w:szCs w:val="24"/>
        </w:rPr>
        <w:t>, and subsequent reports, if any, shall be due on the anniversary date of the initial report. The report shall describe the charitable programs conducted by the Grantee with the aid of this grant and the expenditures made with grant funds and shall report on the Grantee's compliance with the terms of this grant.</w:t>
      </w:r>
    </w:p>
    <w:p w14:paraId="5E0CE03A" w14:textId="77777777" w:rsidR="00570ACA" w:rsidRPr="00570ACA" w:rsidRDefault="00570ACA" w:rsidP="00570ACA">
      <w:pPr>
        <w:pStyle w:val="ListParagraph"/>
        <w:ind w:left="360"/>
        <w:jc w:val="both"/>
        <w:rPr>
          <w:rFonts w:cs="Times New Roman"/>
          <w:sz w:val="24"/>
          <w:szCs w:val="24"/>
        </w:rPr>
      </w:pPr>
    </w:p>
    <w:p w14:paraId="0F83A57D" w14:textId="0A46ED5E" w:rsidR="00CE4F73" w:rsidRPr="000D2088" w:rsidRDefault="45B5434F" w:rsidP="00570ACA">
      <w:pPr>
        <w:pStyle w:val="ListParagraph"/>
        <w:ind w:left="360"/>
        <w:jc w:val="both"/>
        <w:rPr>
          <w:rFonts w:cs="Times New Roman"/>
          <w:sz w:val="24"/>
          <w:szCs w:val="24"/>
        </w:rPr>
      </w:pPr>
      <w:r w:rsidRPr="0B8FBB0C">
        <w:rPr>
          <w:rFonts w:cs="Times New Roman"/>
          <w:b/>
          <w:bCs/>
          <w:color w:val="8064A2" w:themeColor="accent4"/>
          <w:sz w:val="24"/>
          <w:szCs w:val="24"/>
        </w:rPr>
        <w:t xml:space="preserve">Optional language: </w:t>
      </w:r>
      <w:r w:rsidRPr="0B8FBB0C">
        <w:rPr>
          <w:rFonts w:cs="Times New Roman"/>
          <w:sz w:val="24"/>
          <w:szCs w:val="24"/>
        </w:rPr>
        <w:t xml:space="preserve">The Foundation may require more frequent reports, including quarterly or project-specific narrative and financial reports, if the Project’s size, risk, funding sources, public fundraising activity, or legal status warrants closer oversight. Grantee shall </w:t>
      </w:r>
      <w:bookmarkStart w:id="3" w:name="_Int_XrJ9FtG1"/>
      <w:r w:rsidRPr="0B8FBB0C">
        <w:rPr>
          <w:rFonts w:cs="Times New Roman"/>
          <w:sz w:val="24"/>
          <w:szCs w:val="24"/>
        </w:rPr>
        <w:t>maintain</w:t>
      </w:r>
      <w:bookmarkEnd w:id="3"/>
      <w:r w:rsidRPr="0B8FBB0C">
        <w:rPr>
          <w:rFonts w:cs="Times New Roman"/>
          <w:sz w:val="24"/>
          <w:szCs w:val="24"/>
        </w:rPr>
        <w:t xml:space="preserve"> records with respect to all Project purchases, salaries, reimbursements, contracts, invoices, receipts, bank statements, and other expenses and shall make those records available to the Foundation upon request.</w:t>
      </w:r>
    </w:p>
    <w:p w14:paraId="16F5BE5F" w14:textId="7FF569CC" w:rsidR="00CE4F73" w:rsidRPr="000D2088" w:rsidRDefault="00CE4F73" w:rsidP="0B8FBB0C">
      <w:pPr>
        <w:pStyle w:val="ListParagraph"/>
        <w:ind w:left="360"/>
        <w:jc w:val="both"/>
        <w:rPr>
          <w:rFonts w:cs="Times New Roman"/>
          <w:sz w:val="24"/>
          <w:szCs w:val="24"/>
        </w:rPr>
      </w:pPr>
    </w:p>
    <w:p w14:paraId="67ECC783" w14:textId="77777777" w:rsidR="00570ACA" w:rsidRPr="00570ACA" w:rsidRDefault="00842735" w:rsidP="0B8FBB0C">
      <w:pPr>
        <w:pStyle w:val="ListParagraph"/>
        <w:numPr>
          <w:ilvl w:val="0"/>
          <w:numId w:val="11"/>
        </w:numPr>
        <w:jc w:val="both"/>
        <w:rPr>
          <w:rFonts w:cs="Times New Roman"/>
          <w:sz w:val="24"/>
          <w:szCs w:val="24"/>
        </w:rPr>
      </w:pPr>
      <w:r>
        <w:rPr>
          <w:rFonts w:cs="Times New Roman"/>
          <w:b/>
          <w:color w:val="8064A2" w:themeColor="accent4"/>
          <w:sz w:val="24"/>
          <w:szCs w:val="24"/>
        </w:rPr>
        <w:lastRenderedPageBreak/>
        <w:t xml:space="preserve">Optional </w:t>
      </w:r>
      <w:r w:rsidR="5F2029D8" w:rsidRPr="0B8FBB0C">
        <w:rPr>
          <w:rFonts w:cs="Times New Roman"/>
          <w:b/>
          <w:bCs/>
          <w:color w:val="8064A2" w:themeColor="accent4"/>
          <w:sz w:val="24"/>
          <w:szCs w:val="24"/>
        </w:rPr>
        <w:t xml:space="preserve">language, </w:t>
      </w:r>
      <w:r w:rsidR="27B37F03" w:rsidRPr="0B8FBB0C">
        <w:rPr>
          <w:rFonts w:cs="Times New Roman"/>
          <w:b/>
          <w:bCs/>
          <w:color w:val="8064A2" w:themeColor="accent4"/>
          <w:sz w:val="24"/>
          <w:szCs w:val="24"/>
        </w:rPr>
        <w:t>Lobbying.</w:t>
      </w:r>
      <w:r w:rsidRPr="00842735">
        <w:rPr>
          <w:rFonts w:cs="Times New Roman"/>
          <w:b/>
          <w:color w:val="8064A2" w:themeColor="accent4"/>
          <w:sz w:val="24"/>
          <w:szCs w:val="24"/>
        </w:rPr>
        <w:t xml:space="preserve"> </w:t>
      </w:r>
      <w:r w:rsidRPr="000D2088">
        <w:rPr>
          <w:rFonts w:cs="Times New Roman"/>
          <w:sz w:val="24"/>
          <w:szCs w:val="24"/>
        </w:rPr>
        <w:t xml:space="preserve">This grant is not to be used in any attempt to influence legislation within the meaning of IRC Section 501(c)(3). No agreement, oral or written, to that effect has been made between the Foundation and Grantee. </w:t>
      </w:r>
    </w:p>
    <w:p w14:paraId="704B6DED" w14:textId="77777777" w:rsidR="00326C3F" w:rsidRPr="00326C3F" w:rsidRDefault="00326C3F" w:rsidP="00326C3F">
      <w:pPr>
        <w:pStyle w:val="ListParagraph"/>
        <w:ind w:left="360"/>
        <w:jc w:val="both"/>
        <w:rPr>
          <w:rFonts w:cs="Times New Roman"/>
          <w:sz w:val="24"/>
          <w:szCs w:val="24"/>
        </w:rPr>
      </w:pPr>
    </w:p>
    <w:p w14:paraId="27251328" w14:textId="72E257B3" w:rsidR="00CE4F73" w:rsidRPr="000D2088" w:rsidRDefault="00F53E24" w:rsidP="00326C3F">
      <w:pPr>
        <w:pStyle w:val="ListParagraph"/>
        <w:ind w:left="360"/>
        <w:jc w:val="both"/>
        <w:rPr>
          <w:rFonts w:cs="Times New Roman"/>
          <w:sz w:val="24"/>
          <w:szCs w:val="24"/>
        </w:rPr>
      </w:pPr>
      <w:r w:rsidRPr="009F1EA8">
        <w:rPr>
          <w:rFonts w:cs="Times New Roman"/>
          <w:b/>
          <w:color w:val="8064A2" w:themeColor="accent4"/>
          <w:sz w:val="24"/>
          <w:szCs w:val="24"/>
        </w:rPr>
        <w:t>Alternative language</w:t>
      </w:r>
      <w:r w:rsidR="009F1EA8" w:rsidRPr="009F1EA8">
        <w:rPr>
          <w:rFonts w:cs="Times New Roman"/>
          <w:b/>
          <w:color w:val="8064A2" w:themeColor="accent4"/>
          <w:sz w:val="24"/>
          <w:szCs w:val="24"/>
        </w:rPr>
        <w:t>:</w:t>
      </w:r>
      <w:r w:rsidRPr="009F1EA8">
        <w:rPr>
          <w:rFonts w:cs="Times New Roman"/>
          <w:b/>
          <w:color w:val="8064A2" w:themeColor="accent4"/>
          <w:sz w:val="24"/>
          <w:szCs w:val="24"/>
        </w:rPr>
        <w:t xml:space="preserve"> </w:t>
      </w:r>
      <w:r w:rsidRPr="009F1EA8">
        <w:rPr>
          <w:rFonts w:cs="Times New Roman"/>
          <w:bCs/>
          <w:sz w:val="24"/>
          <w:szCs w:val="24"/>
        </w:rPr>
        <w:t xml:space="preserve">If the Foundation has evaluated the IRS limits imposed on the Foundation's lobbying expenditures and has determined that part or all of the </w:t>
      </w:r>
      <w:proofErr w:type="gramStart"/>
      <w:r w:rsidRPr="009F1EA8">
        <w:rPr>
          <w:rFonts w:cs="Times New Roman"/>
          <w:bCs/>
          <w:sz w:val="24"/>
          <w:szCs w:val="24"/>
        </w:rPr>
        <w:t>grant</w:t>
      </w:r>
      <w:proofErr w:type="gramEnd"/>
      <w:r w:rsidRPr="009F1EA8">
        <w:rPr>
          <w:rFonts w:cs="Times New Roman"/>
          <w:bCs/>
          <w:sz w:val="24"/>
          <w:szCs w:val="24"/>
        </w:rPr>
        <w:t xml:space="preserve"> may be used for lobbying: This grant is not to be used in any attempt to influence legislation within the meaning of IRC Section 501(c)(3), except for expenditures described in IRC Section 4911 as follows: Up to </w:t>
      </w:r>
      <w:r w:rsidR="27305DFC" w:rsidRPr="0B8FBB0C">
        <w:rPr>
          <w:rFonts w:cs="Times New Roman"/>
          <w:sz w:val="24"/>
          <w:szCs w:val="24"/>
        </w:rPr>
        <w:t>$</w:t>
      </w:r>
      <w:r w:rsidR="27305DFC" w:rsidRPr="0B8FBB0C">
        <w:rPr>
          <w:rFonts w:cs="Times New Roman"/>
          <w:sz w:val="24"/>
          <w:szCs w:val="24"/>
          <w:highlight w:val="yellow"/>
        </w:rPr>
        <w:t>_____</w:t>
      </w:r>
      <w:r w:rsidRPr="009F1EA8">
        <w:rPr>
          <w:rFonts w:cs="Times New Roman"/>
          <w:bCs/>
          <w:sz w:val="24"/>
          <w:szCs w:val="24"/>
        </w:rPr>
        <w:t xml:space="preserve"> for grassroots lobbying, and up to </w:t>
      </w:r>
      <w:r w:rsidR="27305DFC" w:rsidRPr="0B8FBB0C">
        <w:rPr>
          <w:rFonts w:cs="Times New Roman"/>
          <w:sz w:val="24"/>
          <w:szCs w:val="24"/>
        </w:rPr>
        <w:t>$</w:t>
      </w:r>
      <w:r w:rsidR="6D3F7685" w:rsidRPr="0B8FBB0C">
        <w:rPr>
          <w:rFonts w:cs="Times New Roman"/>
          <w:sz w:val="24"/>
          <w:szCs w:val="24"/>
          <w:highlight w:val="yellow"/>
        </w:rPr>
        <w:t>_____</w:t>
      </w:r>
      <w:r w:rsidR="27305DFC" w:rsidRPr="0B8FBB0C">
        <w:rPr>
          <w:rFonts w:cs="Times New Roman"/>
          <w:sz w:val="24"/>
          <w:szCs w:val="24"/>
        </w:rPr>
        <w:t xml:space="preserve"> for all lobbying.</w:t>
      </w:r>
    </w:p>
    <w:p w14:paraId="34606597" w14:textId="7E27673F" w:rsidR="00CE4F73" w:rsidRDefault="00CE4F73" w:rsidP="0B8FBB0C">
      <w:pPr>
        <w:pStyle w:val="ListParagraph"/>
        <w:ind w:left="360"/>
        <w:jc w:val="both"/>
        <w:rPr>
          <w:rFonts w:cs="Times New Roman"/>
          <w:bCs/>
          <w:sz w:val="24"/>
          <w:szCs w:val="24"/>
        </w:rPr>
      </w:pPr>
    </w:p>
    <w:p w14:paraId="363FE785" w14:textId="40F4068B" w:rsidR="00CE4F73" w:rsidRPr="000D2088" w:rsidRDefault="00F53E24" w:rsidP="0B8FBB0C">
      <w:pPr>
        <w:pStyle w:val="ListParagraph"/>
        <w:numPr>
          <w:ilvl w:val="0"/>
          <w:numId w:val="11"/>
        </w:numPr>
        <w:jc w:val="both"/>
        <w:rPr>
          <w:rFonts w:cs="Times New Roman"/>
          <w:sz w:val="24"/>
          <w:szCs w:val="24"/>
        </w:rPr>
      </w:pPr>
      <w:r w:rsidRPr="000D2088">
        <w:rPr>
          <w:rFonts w:cs="Times New Roman"/>
          <w:b/>
          <w:sz w:val="24"/>
          <w:szCs w:val="24"/>
        </w:rPr>
        <w:t xml:space="preserve">Political Campaign Activity; Private Benefit. </w:t>
      </w:r>
      <w:r w:rsidRPr="000D2088">
        <w:rPr>
          <w:rFonts w:cs="Times New Roman"/>
          <w:sz w:val="24"/>
          <w:szCs w:val="24"/>
        </w:rPr>
        <w:t>Grantee shall not use any portion of the funds granted to participate or intervene in any political campaign on behalf of or in opposition to any candidate for public office, to induce or encourage violations of law or public policy, to cause any private inurement or improper private benefit to occur, nor to take any other action inconsistent with IRC Section 501(c)(3).</w:t>
      </w:r>
    </w:p>
    <w:p w14:paraId="6637205E" w14:textId="455D7A4B" w:rsidR="00CE4F73" w:rsidRPr="000D2088" w:rsidRDefault="00CE4F73" w:rsidP="0B8FBB0C">
      <w:pPr>
        <w:pStyle w:val="ListParagraph"/>
        <w:ind w:left="360"/>
        <w:jc w:val="both"/>
        <w:rPr>
          <w:rFonts w:cs="Times New Roman"/>
          <w:sz w:val="24"/>
          <w:szCs w:val="24"/>
        </w:rPr>
      </w:pPr>
    </w:p>
    <w:p w14:paraId="6B32667B" w14:textId="77777777" w:rsidR="00326C3F" w:rsidRPr="00326C3F"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Changes in Responsible Personnel. </w:t>
      </w:r>
      <w:r w:rsidRPr="0B8FBB0C">
        <w:rPr>
          <w:rFonts w:cs="Times New Roman"/>
          <w:sz w:val="24"/>
          <w:szCs w:val="24"/>
        </w:rPr>
        <w:t>Grantee shall notify the Foundation immediately of any change in (a) Grantee's legal or tax status, and (b) Grantee's executive or key staff responsible for achieving the grant purposes.</w:t>
      </w:r>
    </w:p>
    <w:p w14:paraId="079271A7" w14:textId="77777777" w:rsidR="00326C3F" w:rsidRPr="00326C3F" w:rsidRDefault="00326C3F" w:rsidP="00326C3F">
      <w:pPr>
        <w:pStyle w:val="ListParagraph"/>
        <w:rPr>
          <w:rFonts w:cs="Times New Roman"/>
          <w:b/>
          <w:bCs/>
          <w:color w:val="8064A2" w:themeColor="accent4"/>
          <w:sz w:val="24"/>
          <w:szCs w:val="24"/>
        </w:rPr>
      </w:pPr>
    </w:p>
    <w:p w14:paraId="24647C10" w14:textId="757D83B3" w:rsidR="00CE4F73" w:rsidRPr="000D2088" w:rsidRDefault="33B77EFD" w:rsidP="00326C3F">
      <w:pPr>
        <w:pStyle w:val="ListParagraph"/>
        <w:ind w:left="360"/>
        <w:jc w:val="both"/>
        <w:rPr>
          <w:rFonts w:cs="Times New Roman"/>
          <w:sz w:val="24"/>
          <w:szCs w:val="24"/>
        </w:rPr>
      </w:pPr>
      <w:r w:rsidRPr="0B8FBB0C">
        <w:rPr>
          <w:rFonts w:cs="Times New Roman"/>
          <w:b/>
          <w:bCs/>
          <w:color w:val="8064A2" w:themeColor="accent4"/>
          <w:sz w:val="24"/>
          <w:szCs w:val="24"/>
        </w:rPr>
        <w:t xml:space="preserve">Optional language: </w:t>
      </w:r>
      <w:r w:rsidRPr="0B8FBB0C">
        <w:rPr>
          <w:rFonts w:cs="Times New Roman"/>
          <w:sz w:val="24"/>
          <w:szCs w:val="24"/>
        </w:rPr>
        <w:t>If the Project is overseen by a steering committee, volunteer committee, project committee, designated representative, or similar group, Grantee shall notify the Foundation in writing of any change in the members or authorized representatives of that group before the change becomes effective for purposes of communications, approvals, or distribution recommendations.</w:t>
      </w:r>
    </w:p>
    <w:p w14:paraId="3451733C" w14:textId="5DB2CA18" w:rsidR="00CE4F73" w:rsidRPr="000D2088" w:rsidRDefault="00CE4F73" w:rsidP="0B8FBB0C">
      <w:pPr>
        <w:pStyle w:val="ListParagraph"/>
        <w:ind w:left="360"/>
        <w:jc w:val="both"/>
        <w:rPr>
          <w:rFonts w:cs="Times New Roman"/>
          <w:sz w:val="24"/>
          <w:szCs w:val="24"/>
        </w:rPr>
      </w:pPr>
    </w:p>
    <w:p w14:paraId="35696A02" w14:textId="298A9FBB" w:rsidR="00CE4F73" w:rsidRPr="000D2088"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Component Fund; Variance Power; Discretion and Control. </w:t>
      </w:r>
      <w:r w:rsidRPr="0B8FBB0C">
        <w:rPr>
          <w:rFonts w:cs="Times New Roman"/>
          <w:sz w:val="24"/>
          <w:szCs w:val="24"/>
        </w:rPr>
        <w:t xml:space="preserve">The Fund created to support this Project is a component fund of the Foundation and its assets are assets of the Foundation. The Fund is subject to the Foundation’s governing instruments including the Foundation’s power to modify any restriction or condition on the distribution of funds for any specified charitable purposes or to specified charitable purposes or to specified organizations if in the sole judgment of the governing body (without the necessity of the approval of any participating trustee, custodian, or agent), such restriction or condition becomes, in effect, unnecessary, incapable of fulfillment, or inconsistent with the charitable needs of the community or area served. </w:t>
      </w:r>
      <w:r w:rsidR="60629B23">
        <w:br/>
      </w:r>
      <w:r w:rsidR="60629B23">
        <w:br/>
      </w:r>
      <w:r w:rsidR="4E5AD2E9" w:rsidRPr="0B8FBB0C">
        <w:rPr>
          <w:rFonts w:cs="Times New Roman"/>
          <w:sz w:val="24"/>
          <w:szCs w:val="24"/>
        </w:rPr>
        <w:t>All assets contributed to the Fund are irrevocable gifts to the Foundation. The Foundation shall maintain ultimate discretion and control over all Fund assets, all grant agreements, all donor acknowledgments, and all distributions from the Fund.</w:t>
      </w:r>
    </w:p>
    <w:p w14:paraId="23BA4150" w14:textId="61976AAA" w:rsidR="00CE4F73" w:rsidRPr="000D2088" w:rsidRDefault="00CE4F73" w:rsidP="0B8FBB0C">
      <w:pPr>
        <w:pStyle w:val="ListParagraph"/>
        <w:ind w:left="360"/>
        <w:jc w:val="both"/>
        <w:rPr>
          <w:rFonts w:cs="Times New Roman"/>
          <w:sz w:val="24"/>
          <w:szCs w:val="24"/>
        </w:rPr>
      </w:pPr>
    </w:p>
    <w:p w14:paraId="4FCB0668" w14:textId="77777777" w:rsidR="00326C3F" w:rsidRPr="00326C3F"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Publicity and Use of Information. </w:t>
      </w:r>
      <w:r w:rsidRPr="0B8FBB0C">
        <w:rPr>
          <w:rFonts w:cs="Times New Roman"/>
          <w:sz w:val="24"/>
          <w:szCs w:val="24"/>
        </w:rPr>
        <w:t>Grantee shall allow the Foundation to review and approve the content of any proposed publicity concerning the sponsored Project prior to its release and recognize the Foundation in all publicity materials related to the funded Project or program, as specified in the grant notification letter.</w:t>
      </w:r>
    </w:p>
    <w:p w14:paraId="3AC1B1DA" w14:textId="77777777" w:rsidR="00326C3F" w:rsidRPr="00326C3F" w:rsidRDefault="00326C3F" w:rsidP="00326C3F">
      <w:pPr>
        <w:pStyle w:val="ListParagraph"/>
        <w:rPr>
          <w:rFonts w:cs="Times New Roman"/>
          <w:b/>
          <w:bCs/>
          <w:color w:val="8064A2" w:themeColor="accent4"/>
          <w:sz w:val="24"/>
          <w:szCs w:val="24"/>
        </w:rPr>
      </w:pPr>
    </w:p>
    <w:p w14:paraId="28CA7FCD" w14:textId="64028591" w:rsidR="00CE4F73" w:rsidRPr="000D2088" w:rsidRDefault="7ACABE28" w:rsidP="00326C3F">
      <w:pPr>
        <w:pStyle w:val="ListParagraph"/>
        <w:ind w:left="360"/>
        <w:jc w:val="both"/>
        <w:rPr>
          <w:rFonts w:cs="Times New Roman"/>
          <w:sz w:val="24"/>
          <w:szCs w:val="24"/>
        </w:rPr>
      </w:pPr>
      <w:r w:rsidRPr="0B8FBB0C">
        <w:rPr>
          <w:rFonts w:cs="Times New Roman"/>
          <w:b/>
          <w:bCs/>
          <w:color w:val="8064A2" w:themeColor="accent4"/>
          <w:sz w:val="24"/>
          <w:szCs w:val="24"/>
        </w:rPr>
        <w:lastRenderedPageBreak/>
        <w:t xml:space="preserve">Optional language: </w:t>
      </w:r>
      <w:r w:rsidRPr="0B8FBB0C">
        <w:rPr>
          <w:rFonts w:cs="Times New Roman"/>
          <w:sz w:val="24"/>
          <w:szCs w:val="24"/>
        </w:rPr>
        <w:t>Grantee shall allow the Foundation to include information about this grant in the Foundation’s periodic public reports, newsletter, news releases, social media postings, and on the Foundation’s website. This includes the amount and purpose of financial support provided to the Project, any photographs provided to the Foundation, any logo or trademark belonging to the Project, and other information and materials about the Project.</w:t>
      </w:r>
    </w:p>
    <w:p w14:paraId="67A0AA12" w14:textId="4A636EA5" w:rsidR="00CE4F73" w:rsidRPr="000D2088" w:rsidRDefault="00CE4F73" w:rsidP="0B8FBB0C">
      <w:pPr>
        <w:pStyle w:val="ListParagraph"/>
        <w:ind w:left="360"/>
        <w:jc w:val="both"/>
        <w:rPr>
          <w:rFonts w:cs="Times New Roman"/>
          <w:sz w:val="24"/>
          <w:szCs w:val="24"/>
        </w:rPr>
      </w:pPr>
    </w:p>
    <w:p w14:paraId="79BCF923" w14:textId="292E76C4" w:rsidR="00CE4F73" w:rsidRPr="000D2088" w:rsidRDefault="00F53E24" w:rsidP="0B8FBB0C">
      <w:pPr>
        <w:pStyle w:val="ListParagraph"/>
        <w:numPr>
          <w:ilvl w:val="0"/>
          <w:numId w:val="11"/>
        </w:numPr>
        <w:jc w:val="both"/>
        <w:rPr>
          <w:rFonts w:cs="Times New Roman"/>
          <w:sz w:val="24"/>
          <w:szCs w:val="24"/>
        </w:rPr>
      </w:pPr>
      <w:r w:rsidRPr="000D2088">
        <w:rPr>
          <w:rFonts w:cs="Times New Roman"/>
          <w:b/>
          <w:sz w:val="24"/>
          <w:szCs w:val="24"/>
        </w:rPr>
        <w:t xml:space="preserve">Foundation Services. </w:t>
      </w:r>
      <w:r w:rsidRPr="00016481">
        <w:rPr>
          <w:rFonts w:cs="Times New Roman"/>
          <w:bCs/>
          <w:sz w:val="24"/>
          <w:szCs w:val="24"/>
        </w:rPr>
        <w:t>The Foundation may provide administrative services related to the Fund, which may include acknowledging tax-deductible donations, maintaining accounting records, providing fund statements, reviewing invoice documentation, processing approved payments or grants, and incorporating the Fund into the Foundation’s financial reports and filings. The Foundation is not required to operate the Project, manage public fundraising events, supervise Grantee’s personnel, provide office space, provide legal or tax advice to Grantee, or perform services outside the scope of this Agreement</w:t>
      </w:r>
      <w:r w:rsidR="0F035888" w:rsidRPr="0B8FBB0C">
        <w:rPr>
          <w:rFonts w:cs="Times New Roman"/>
          <w:sz w:val="24"/>
          <w:szCs w:val="24"/>
        </w:rPr>
        <w:t>,</w:t>
      </w:r>
      <w:r w:rsidR="27305DFC" w:rsidRPr="0B8FBB0C">
        <w:rPr>
          <w:rFonts w:cs="Times New Roman"/>
          <w:sz w:val="24"/>
          <w:szCs w:val="24"/>
        </w:rPr>
        <w:t xml:space="preserve"> unless separately agreed in writing.</w:t>
      </w:r>
    </w:p>
    <w:p w14:paraId="60FCE7D9" w14:textId="3BE67A69" w:rsidR="00CE4F73" w:rsidRPr="000D2088" w:rsidRDefault="00CE4F73" w:rsidP="0B8FBB0C">
      <w:pPr>
        <w:pStyle w:val="ListParagraph"/>
        <w:ind w:left="360"/>
        <w:jc w:val="both"/>
        <w:rPr>
          <w:rFonts w:cs="Times New Roman"/>
          <w:sz w:val="24"/>
          <w:szCs w:val="24"/>
        </w:rPr>
      </w:pPr>
    </w:p>
    <w:p w14:paraId="1034623C" w14:textId="1C3AD812" w:rsidR="00CE4F73" w:rsidRPr="000D2088" w:rsidRDefault="00F53E24" w:rsidP="0B8FBB0C">
      <w:pPr>
        <w:pStyle w:val="ListParagraph"/>
        <w:numPr>
          <w:ilvl w:val="0"/>
          <w:numId w:val="11"/>
        </w:numPr>
        <w:jc w:val="both"/>
        <w:rPr>
          <w:rFonts w:cs="Times New Roman"/>
          <w:sz w:val="24"/>
          <w:szCs w:val="24"/>
        </w:rPr>
      </w:pPr>
      <w:r w:rsidRPr="000D2088">
        <w:rPr>
          <w:rFonts w:cs="Times New Roman"/>
          <w:b/>
          <w:sz w:val="24"/>
          <w:szCs w:val="24"/>
        </w:rPr>
        <w:t xml:space="preserve">Indemnification. </w:t>
      </w:r>
      <w:r w:rsidRPr="000D2088">
        <w:rPr>
          <w:rFonts w:cs="Times New Roman"/>
          <w:sz w:val="24"/>
          <w:szCs w:val="24"/>
        </w:rPr>
        <w:t>Grantee hereby irrevocably and unconditionally agrees, to the fullest extent permitted by law, to defend, indemnify and hold harmless the Foundation, its officers, directors, trustees, employees and agents, from and against any and all claims, liabilities, losses and expenses (including reasonable attorneys' fees) directly, indirectly, wholly or partially arising from or in connection with any act or omission of Grantee, its employees or agents, in applying for or accepting the grant, in expending or applying the funds furnished pursuant to the grant or in carrying out the program or project to be funded or financed by the grant, except to the extent that such claims, liabilities, losses or expenses arise from or in connection with any act or omission of the Foundation, its officers, directors, trustees, employees or agents.</w:t>
      </w:r>
    </w:p>
    <w:p w14:paraId="777662D5" w14:textId="0EBB49D2" w:rsidR="00CE4F73" w:rsidRPr="000D2088" w:rsidRDefault="00CE4F73" w:rsidP="0B8FBB0C">
      <w:pPr>
        <w:pStyle w:val="ListParagraph"/>
        <w:ind w:left="360"/>
        <w:jc w:val="both"/>
        <w:rPr>
          <w:rFonts w:cs="Times New Roman"/>
          <w:sz w:val="24"/>
          <w:szCs w:val="24"/>
        </w:rPr>
      </w:pPr>
    </w:p>
    <w:p w14:paraId="0E488985" w14:textId="77777777" w:rsidR="00326C3F" w:rsidRPr="00326C3F" w:rsidRDefault="27305DFC" w:rsidP="0B8FBB0C">
      <w:pPr>
        <w:pStyle w:val="ListParagraph"/>
        <w:numPr>
          <w:ilvl w:val="0"/>
          <w:numId w:val="11"/>
        </w:numPr>
        <w:jc w:val="both"/>
        <w:rPr>
          <w:rFonts w:cs="Times New Roman"/>
          <w:sz w:val="24"/>
          <w:szCs w:val="24"/>
        </w:rPr>
      </w:pPr>
      <w:r w:rsidRPr="0B8FBB0C">
        <w:rPr>
          <w:rFonts w:cs="Times New Roman"/>
          <w:b/>
          <w:bCs/>
          <w:sz w:val="24"/>
          <w:szCs w:val="24"/>
        </w:rPr>
        <w:t xml:space="preserve">Term; Termination; Remaining Fund Balance. </w:t>
      </w:r>
      <w:r w:rsidRPr="0B8FBB0C">
        <w:rPr>
          <w:rFonts w:cs="Times New Roman"/>
          <w:sz w:val="24"/>
          <w:szCs w:val="24"/>
        </w:rPr>
        <w:t xml:space="preserve">This Agreement shall remain in effect until terminated by either party with </w:t>
      </w:r>
      <w:r w:rsidRPr="0B8FBB0C">
        <w:rPr>
          <w:rFonts w:cs="Times New Roman"/>
          <w:color w:val="FF0000"/>
          <w:sz w:val="24"/>
          <w:szCs w:val="24"/>
        </w:rPr>
        <w:t>[thirty (30) / sixty (</w:t>
      </w:r>
      <w:proofErr w:type="gramStart"/>
      <w:r w:rsidR="00E9E0A1" w:rsidRPr="0B8FBB0C">
        <w:rPr>
          <w:rFonts w:cs="Times New Roman"/>
          <w:color w:val="FF0000"/>
          <w:sz w:val="24"/>
          <w:szCs w:val="24"/>
        </w:rPr>
        <w:t>60)]</w:t>
      </w:r>
      <w:proofErr w:type="gramEnd"/>
      <w:r w:rsidRPr="0B8FBB0C">
        <w:rPr>
          <w:rFonts w:cs="Times New Roman"/>
          <w:color w:val="C0504D" w:themeColor="accent2"/>
          <w:sz w:val="24"/>
          <w:szCs w:val="24"/>
        </w:rPr>
        <w:t xml:space="preserve"> </w:t>
      </w:r>
      <w:r w:rsidRPr="0B8FBB0C">
        <w:rPr>
          <w:rFonts w:cs="Times New Roman"/>
          <w:sz w:val="24"/>
          <w:szCs w:val="24"/>
        </w:rPr>
        <w:t xml:space="preserve">days’ written notice, unless terminated earlier by the Foundation because Grantee breaches this Agreement or the Project jeopardizes the Foundation’s legal or tax status. </w:t>
      </w:r>
    </w:p>
    <w:p w14:paraId="0FD066CC" w14:textId="77777777" w:rsidR="00326C3F" w:rsidRPr="00326C3F" w:rsidRDefault="00326C3F" w:rsidP="00326C3F">
      <w:pPr>
        <w:pStyle w:val="ListParagraph"/>
        <w:rPr>
          <w:rFonts w:cs="Times New Roman"/>
          <w:sz w:val="24"/>
          <w:szCs w:val="24"/>
        </w:rPr>
      </w:pPr>
    </w:p>
    <w:p w14:paraId="55CC0994" w14:textId="77777777" w:rsidR="00326C3F" w:rsidRDefault="4E5AD2E9" w:rsidP="00326C3F">
      <w:pPr>
        <w:pStyle w:val="ListParagraph"/>
        <w:ind w:left="360"/>
        <w:jc w:val="both"/>
      </w:pPr>
      <w:r w:rsidRPr="0B8FBB0C">
        <w:rPr>
          <w:rFonts w:cs="Times New Roman"/>
          <w:sz w:val="24"/>
          <w:szCs w:val="24"/>
        </w:rPr>
        <w:t xml:space="preserve">Upon termination, Grantee shall submit a final report within thirty (30) days describing Project activities, expenditures, remaining obligations, and compliance with this Agreement. If Grantee has obtained recognition as an organization described in Section 501(c)(3) and the Foundation determines that transfer is consistent with the charitable purposes of the Fund and applicable law, the Foundation may transfer any remaining Fund balance to Grantee. If Grantee has not obtained such recognition, or if transfer to Grantee is not appropriate, the Foundation may transfer the remaining Fund balance to another qualified charitable organization or use the remaining Fund balance for charitable purposes consistent with the Project as nearly as possible, all in the Foundation’s sole judgment. </w:t>
      </w:r>
    </w:p>
    <w:p w14:paraId="63C7C510" w14:textId="77777777" w:rsidR="00326C3F" w:rsidRDefault="00326C3F" w:rsidP="00326C3F">
      <w:pPr>
        <w:pStyle w:val="ListParagraph"/>
        <w:ind w:left="360"/>
        <w:jc w:val="both"/>
      </w:pPr>
    </w:p>
    <w:p w14:paraId="6DD15C3C" w14:textId="77777777" w:rsidR="00326C3F" w:rsidRDefault="27305DFC" w:rsidP="00326C3F">
      <w:pPr>
        <w:pStyle w:val="ListParagraph"/>
        <w:ind w:left="360"/>
        <w:jc w:val="both"/>
      </w:pPr>
      <w:r w:rsidRPr="0B8FBB0C">
        <w:rPr>
          <w:rFonts w:cs="Times New Roman"/>
          <w:b/>
          <w:bCs/>
          <w:color w:val="8064A2" w:themeColor="accent4"/>
          <w:sz w:val="24"/>
          <w:szCs w:val="24"/>
        </w:rPr>
        <w:t xml:space="preserve">Optional project-completion language: </w:t>
      </w:r>
      <w:r w:rsidRPr="0B8FBB0C">
        <w:rPr>
          <w:rFonts w:cs="Times New Roman"/>
          <w:sz w:val="24"/>
          <w:szCs w:val="24"/>
        </w:rPr>
        <w:t xml:space="preserve">Upon completion of the Project, any remaining Fund balance shall be transferred to </w:t>
      </w:r>
      <w:r w:rsidRPr="0B8FBB0C">
        <w:rPr>
          <w:rFonts w:cs="Times New Roman"/>
          <w:color w:val="FF0000"/>
          <w:sz w:val="24"/>
          <w:szCs w:val="24"/>
        </w:rPr>
        <w:t>[Name of Fund / qualified charitable organization]</w:t>
      </w:r>
      <w:r w:rsidRPr="0B8FBB0C">
        <w:rPr>
          <w:rFonts w:cs="Times New Roman"/>
          <w:sz w:val="24"/>
          <w:szCs w:val="24"/>
        </w:rPr>
        <w:t>, or if that transfer is not possible or appropriate, used by the Foundation for charitable purposes consistent with the Project.</w:t>
      </w:r>
    </w:p>
    <w:p w14:paraId="23A77039" w14:textId="77777777" w:rsidR="00326C3F" w:rsidRDefault="00326C3F" w:rsidP="00326C3F">
      <w:pPr>
        <w:pStyle w:val="ListParagraph"/>
        <w:ind w:left="360"/>
        <w:jc w:val="both"/>
        <w:rPr>
          <w:rFonts w:cs="Times New Roman"/>
          <w:b/>
          <w:bCs/>
          <w:color w:val="8064A2" w:themeColor="accent4"/>
          <w:sz w:val="24"/>
          <w:szCs w:val="24"/>
        </w:rPr>
      </w:pPr>
    </w:p>
    <w:p w14:paraId="3A9817C4" w14:textId="13CC6766" w:rsidR="00CE4F73" w:rsidRPr="000D2088" w:rsidRDefault="3B628F01" w:rsidP="00326C3F">
      <w:pPr>
        <w:pStyle w:val="ListParagraph"/>
        <w:ind w:left="360"/>
        <w:jc w:val="both"/>
        <w:rPr>
          <w:rFonts w:cs="Times New Roman"/>
          <w:sz w:val="24"/>
          <w:szCs w:val="24"/>
        </w:rPr>
      </w:pPr>
      <w:r w:rsidRPr="0B8FBB0C">
        <w:rPr>
          <w:rFonts w:cs="Times New Roman"/>
          <w:b/>
          <w:bCs/>
          <w:color w:val="8064A2" w:themeColor="accent4"/>
          <w:sz w:val="24"/>
          <w:szCs w:val="24"/>
        </w:rPr>
        <w:lastRenderedPageBreak/>
        <w:t xml:space="preserve">Optional Dispute Resolution. </w:t>
      </w:r>
      <w:r w:rsidRPr="0B8FBB0C">
        <w:rPr>
          <w:rFonts w:cs="Times New Roman"/>
          <w:sz w:val="24"/>
          <w:szCs w:val="24"/>
        </w:rPr>
        <w:t xml:space="preserve">Before filing any litigation arising under this Agreement, the </w:t>
      </w:r>
      <w:proofErr w:type="gramStart"/>
      <w:r w:rsidRPr="0B8FBB0C">
        <w:rPr>
          <w:rFonts w:cs="Times New Roman"/>
          <w:sz w:val="24"/>
          <w:szCs w:val="24"/>
        </w:rPr>
        <w:t>parties</w:t>
      </w:r>
      <w:proofErr w:type="gramEnd"/>
      <w:r w:rsidRPr="0B8FBB0C">
        <w:rPr>
          <w:rFonts w:cs="Times New Roman"/>
          <w:sz w:val="24"/>
          <w:szCs w:val="24"/>
        </w:rPr>
        <w:t xml:space="preserve"> </w:t>
      </w:r>
      <w:proofErr w:type="gramStart"/>
      <w:r w:rsidRPr="0B8FBB0C">
        <w:rPr>
          <w:rFonts w:cs="Times New Roman"/>
          <w:sz w:val="24"/>
          <w:szCs w:val="24"/>
        </w:rPr>
        <w:t>shall first</w:t>
      </w:r>
      <w:proofErr w:type="gramEnd"/>
      <w:r w:rsidRPr="0B8FBB0C">
        <w:rPr>
          <w:rFonts w:cs="Times New Roman"/>
          <w:sz w:val="24"/>
          <w:szCs w:val="24"/>
        </w:rPr>
        <w:t xml:space="preserve"> attempt in good faith to resolve the dispute through nonbinding mediation in [County, State], unless immediate equitable relief is necessary to protect charitable assets, donor restrictions, confidential information, or the Foundation’s legal or tax status.</w:t>
      </w:r>
    </w:p>
    <w:p w14:paraId="2E294367" w14:textId="45F65287" w:rsidR="00CE4F73" w:rsidRPr="000D2088" w:rsidRDefault="00CE4F73" w:rsidP="0B8FBB0C">
      <w:pPr>
        <w:pStyle w:val="ListParagraph"/>
        <w:ind w:left="360"/>
        <w:jc w:val="both"/>
        <w:rPr>
          <w:rFonts w:cs="Times New Roman"/>
          <w:sz w:val="24"/>
          <w:szCs w:val="24"/>
        </w:rPr>
      </w:pPr>
    </w:p>
    <w:p w14:paraId="1A13A4C9" w14:textId="64F38131" w:rsidR="00CE4F73" w:rsidRPr="000D2088" w:rsidRDefault="00F53E24" w:rsidP="0B8FBB0C">
      <w:pPr>
        <w:pStyle w:val="ListParagraph"/>
        <w:numPr>
          <w:ilvl w:val="0"/>
          <w:numId w:val="11"/>
        </w:numPr>
        <w:jc w:val="both"/>
        <w:rPr>
          <w:rFonts w:cs="Times New Roman"/>
          <w:sz w:val="24"/>
          <w:szCs w:val="24"/>
        </w:rPr>
      </w:pPr>
      <w:r w:rsidRPr="000D2088">
        <w:rPr>
          <w:rFonts w:cs="Times New Roman"/>
          <w:b/>
          <w:sz w:val="24"/>
          <w:szCs w:val="24"/>
        </w:rPr>
        <w:t xml:space="preserve">Governing Law. </w:t>
      </w:r>
      <w:r w:rsidRPr="000D2088">
        <w:rPr>
          <w:rFonts w:cs="Times New Roman"/>
          <w:sz w:val="24"/>
          <w:szCs w:val="24"/>
        </w:rPr>
        <w:t xml:space="preserve">This Agreement shall be governed by and construed in accordance with the laws of the </w:t>
      </w:r>
      <w:r w:rsidRPr="0B8FBB0C">
        <w:rPr>
          <w:rFonts w:cs="Times New Roman"/>
          <w:sz w:val="24"/>
          <w:szCs w:val="24"/>
          <w:highlight w:val="yellow"/>
        </w:rPr>
        <w:t>[State]</w:t>
      </w:r>
      <w:r w:rsidRPr="000D2088">
        <w:rPr>
          <w:rFonts w:cs="Times New Roman"/>
          <w:sz w:val="24"/>
          <w:szCs w:val="24"/>
        </w:rPr>
        <w:t xml:space="preserve"> applicable to agreements made and to be performed entirely within such State.</w:t>
      </w:r>
    </w:p>
    <w:p w14:paraId="0BBE1443" w14:textId="21654F2D" w:rsidR="00CE4F73" w:rsidRPr="000D2088" w:rsidRDefault="00CE4F73" w:rsidP="0B8FBB0C">
      <w:pPr>
        <w:pStyle w:val="ListParagraph"/>
        <w:ind w:left="360"/>
        <w:jc w:val="both"/>
        <w:rPr>
          <w:rFonts w:cs="Times New Roman"/>
          <w:sz w:val="24"/>
          <w:szCs w:val="24"/>
        </w:rPr>
      </w:pPr>
    </w:p>
    <w:p w14:paraId="194BA9BB" w14:textId="314E5FE8" w:rsidR="00CE4F73" w:rsidRPr="000D2088" w:rsidRDefault="00F53E24" w:rsidP="0B8FBB0C">
      <w:pPr>
        <w:pStyle w:val="ListParagraph"/>
        <w:numPr>
          <w:ilvl w:val="0"/>
          <w:numId w:val="11"/>
        </w:numPr>
        <w:jc w:val="both"/>
        <w:rPr>
          <w:rFonts w:cs="Times New Roman"/>
          <w:sz w:val="24"/>
          <w:szCs w:val="24"/>
        </w:rPr>
      </w:pPr>
      <w:r w:rsidRPr="000D2088">
        <w:rPr>
          <w:rFonts w:cs="Times New Roman"/>
          <w:b/>
          <w:sz w:val="24"/>
          <w:szCs w:val="24"/>
        </w:rPr>
        <w:t xml:space="preserve">Entire Agreement; Amendments. </w:t>
      </w:r>
      <w:r w:rsidRPr="000D2088">
        <w:rPr>
          <w:rFonts w:cs="Times New Roman"/>
          <w:sz w:val="24"/>
          <w:szCs w:val="24"/>
        </w:rPr>
        <w:t>This Agreement shall supersede any prior oral or written understandings or communications between the parties and constitutes the entire agreement of the parties with respect to the subject matter hereof. This Agreement may not be amended or modified, except in a writing signed by both parties hereto.</w:t>
      </w:r>
    </w:p>
    <w:p w14:paraId="55FFF77E" w14:textId="65FABE70" w:rsidR="00CE4F73" w:rsidRPr="000D2088" w:rsidRDefault="00F53E24" w:rsidP="000D2088">
      <w:pPr>
        <w:jc w:val="both"/>
        <w:rPr>
          <w:rFonts w:cs="Times New Roman"/>
          <w:sz w:val="24"/>
          <w:szCs w:val="24"/>
        </w:rPr>
      </w:pPr>
      <w:r w:rsidRPr="000D2088">
        <w:rPr>
          <w:rFonts w:cs="Times New Roman"/>
          <w:sz w:val="24"/>
          <w:szCs w:val="24"/>
        </w:rPr>
        <w:t xml:space="preserve">IN WITNESS THEREOF, the parties have executed this Fiscal Sponsorship Agreement effective on the </w:t>
      </w:r>
      <w:r w:rsidR="66474002" w:rsidRPr="117C1AC9">
        <w:rPr>
          <w:rFonts w:cs="Times New Roman"/>
          <w:sz w:val="24"/>
          <w:szCs w:val="24"/>
          <w:highlight w:val="yellow"/>
        </w:rPr>
        <w:t>[</w:t>
      </w:r>
      <w:r w:rsidR="1D07FEF0" w:rsidRPr="117C1AC9">
        <w:rPr>
          <w:rFonts w:cs="Times New Roman"/>
          <w:sz w:val="24"/>
          <w:szCs w:val="24"/>
          <w:highlight w:val="yellow"/>
        </w:rPr>
        <w:t>Day #</w:t>
      </w:r>
      <w:r w:rsidR="66474002" w:rsidRPr="117C1AC9">
        <w:rPr>
          <w:rFonts w:cs="Times New Roman"/>
          <w:sz w:val="24"/>
          <w:szCs w:val="24"/>
          <w:highlight w:val="yellow"/>
        </w:rPr>
        <w:t>]</w:t>
      </w:r>
      <w:r w:rsidRPr="000D2088">
        <w:rPr>
          <w:rFonts w:cs="Times New Roman"/>
          <w:sz w:val="24"/>
          <w:szCs w:val="24"/>
        </w:rPr>
        <w:t xml:space="preserve"> day of </w:t>
      </w:r>
      <w:r w:rsidRPr="117C1AC9">
        <w:rPr>
          <w:rFonts w:cs="Times New Roman"/>
          <w:sz w:val="24"/>
          <w:szCs w:val="24"/>
          <w:highlight w:val="yellow"/>
        </w:rPr>
        <w:t>[Month]</w:t>
      </w:r>
      <w:r w:rsidRPr="000D2088">
        <w:rPr>
          <w:rFonts w:cs="Times New Roman"/>
          <w:sz w:val="24"/>
          <w:szCs w:val="24"/>
        </w:rPr>
        <w:t xml:space="preserve">, </w:t>
      </w:r>
      <w:r w:rsidRPr="117C1AC9">
        <w:rPr>
          <w:rFonts w:cs="Times New Roman"/>
          <w:sz w:val="24"/>
          <w:szCs w:val="24"/>
          <w:highlight w:val="yellow"/>
        </w:rPr>
        <w:t>[</w:t>
      </w:r>
      <w:r w:rsidR="21F8D3B0" w:rsidRPr="117C1AC9">
        <w:rPr>
          <w:rFonts w:cs="Times New Roman"/>
          <w:sz w:val="24"/>
          <w:szCs w:val="24"/>
          <w:highlight w:val="yellow"/>
        </w:rPr>
        <w:t>20____</w:t>
      </w:r>
      <w:r w:rsidR="66474002" w:rsidRPr="117C1AC9">
        <w:rPr>
          <w:rFonts w:cs="Times New Roman"/>
          <w:sz w:val="24"/>
          <w:szCs w:val="24"/>
          <w:highlight w:val="yellow"/>
        </w:rPr>
        <w:t>]</w:t>
      </w:r>
      <w:r w:rsidR="66474002" w:rsidRPr="117C1AC9">
        <w:rPr>
          <w:rFonts w:cs="Times New Roman"/>
          <w:sz w:val="24"/>
          <w:szCs w:val="24"/>
        </w:rPr>
        <w:t>.</w:t>
      </w:r>
    </w:p>
    <w:p w14:paraId="57C6885F" w14:textId="77777777" w:rsidR="00CE4F73" w:rsidRPr="000D2088" w:rsidRDefault="00CE4F73" w:rsidP="000D2088">
      <w:pPr>
        <w:jc w:val="both"/>
        <w:rPr>
          <w:rFonts w:cs="Times New Roman"/>
          <w:sz w:val="24"/>
          <w:szCs w:val="24"/>
        </w:rPr>
      </w:pPr>
    </w:p>
    <w:tbl>
      <w:tblPr>
        <w:tblW w:w="0" w:type="auto"/>
        <w:jc w:val="center"/>
        <w:tblLook w:val="04A0" w:firstRow="1" w:lastRow="0" w:firstColumn="1" w:lastColumn="0" w:noHBand="0" w:noVBand="1"/>
      </w:tblPr>
      <w:tblGrid>
        <w:gridCol w:w="4824"/>
        <w:gridCol w:w="4824"/>
      </w:tblGrid>
      <w:tr w:rsidR="00CE4F73" w:rsidRPr="000D2088" w14:paraId="46C574DF" w14:textId="77777777">
        <w:trPr>
          <w:jc w:val="center"/>
        </w:trPr>
        <w:tc>
          <w:tcPr>
            <w:tcW w:w="4824" w:type="dxa"/>
            <w:tcBorders>
              <w:top w:val="nil"/>
              <w:left w:val="nil"/>
              <w:bottom w:val="nil"/>
              <w:right w:val="nil"/>
            </w:tcBorders>
          </w:tcPr>
          <w:p w14:paraId="766A780E" w14:textId="77777777" w:rsidR="00CE4F73" w:rsidRPr="000D2088" w:rsidRDefault="00F53E24" w:rsidP="000D2088">
            <w:pPr>
              <w:spacing w:after="0"/>
              <w:jc w:val="both"/>
              <w:rPr>
                <w:rFonts w:cs="Times New Roman"/>
                <w:sz w:val="24"/>
                <w:szCs w:val="24"/>
              </w:rPr>
            </w:pPr>
            <w:r w:rsidRPr="117C1AC9">
              <w:rPr>
                <w:rFonts w:cs="Times New Roman"/>
                <w:b/>
                <w:sz w:val="24"/>
                <w:szCs w:val="24"/>
                <w:highlight w:val="yellow"/>
              </w:rPr>
              <w:t>[Name] Community Foundation</w:t>
            </w:r>
          </w:p>
        </w:tc>
        <w:tc>
          <w:tcPr>
            <w:tcW w:w="4824" w:type="dxa"/>
            <w:tcBorders>
              <w:top w:val="nil"/>
              <w:left w:val="nil"/>
              <w:bottom w:val="nil"/>
              <w:right w:val="nil"/>
            </w:tcBorders>
          </w:tcPr>
          <w:p w14:paraId="6D8C9F3A" w14:textId="77777777" w:rsidR="00CE4F73" w:rsidRPr="000D2088" w:rsidRDefault="00F53E24" w:rsidP="000D2088">
            <w:pPr>
              <w:spacing w:after="0"/>
              <w:jc w:val="both"/>
              <w:rPr>
                <w:rFonts w:cs="Times New Roman"/>
                <w:sz w:val="24"/>
                <w:szCs w:val="24"/>
                <w:highlight w:val="yellow"/>
              </w:rPr>
            </w:pPr>
            <w:r w:rsidRPr="117C1AC9">
              <w:rPr>
                <w:rFonts w:cs="Times New Roman"/>
                <w:b/>
                <w:sz w:val="24"/>
                <w:szCs w:val="24"/>
                <w:highlight w:val="yellow"/>
              </w:rPr>
              <w:t>[Name] Grantee</w:t>
            </w:r>
          </w:p>
        </w:tc>
      </w:tr>
      <w:tr w:rsidR="00CE4F73" w:rsidRPr="000D2088" w14:paraId="213A1C7B" w14:textId="77777777">
        <w:trPr>
          <w:jc w:val="center"/>
        </w:trPr>
        <w:tc>
          <w:tcPr>
            <w:tcW w:w="4824" w:type="dxa"/>
            <w:tcBorders>
              <w:top w:val="nil"/>
              <w:left w:val="nil"/>
              <w:bottom w:val="nil"/>
              <w:right w:val="nil"/>
            </w:tcBorders>
          </w:tcPr>
          <w:p w14:paraId="20217225" w14:textId="77777777" w:rsidR="00CE4F73" w:rsidRPr="000D2088" w:rsidRDefault="00F53E24" w:rsidP="000D2088">
            <w:pPr>
              <w:spacing w:after="0"/>
              <w:jc w:val="both"/>
              <w:rPr>
                <w:rFonts w:cs="Times New Roman"/>
                <w:sz w:val="24"/>
                <w:szCs w:val="24"/>
              </w:rPr>
            </w:pPr>
            <w:r w:rsidRPr="000D2088">
              <w:rPr>
                <w:rFonts w:cs="Times New Roman"/>
                <w:sz w:val="24"/>
                <w:szCs w:val="24"/>
              </w:rPr>
              <w:t>By: ______________________________</w:t>
            </w:r>
          </w:p>
        </w:tc>
        <w:tc>
          <w:tcPr>
            <w:tcW w:w="4824" w:type="dxa"/>
            <w:tcBorders>
              <w:top w:val="nil"/>
              <w:left w:val="nil"/>
              <w:bottom w:val="nil"/>
              <w:right w:val="nil"/>
            </w:tcBorders>
          </w:tcPr>
          <w:p w14:paraId="3E24B4D5" w14:textId="77777777" w:rsidR="00CE4F73" w:rsidRPr="000D2088" w:rsidRDefault="00F53E24" w:rsidP="000D2088">
            <w:pPr>
              <w:spacing w:after="0"/>
              <w:jc w:val="both"/>
              <w:rPr>
                <w:rFonts w:cs="Times New Roman"/>
                <w:sz w:val="24"/>
                <w:szCs w:val="24"/>
              </w:rPr>
            </w:pPr>
            <w:r w:rsidRPr="000D2088">
              <w:rPr>
                <w:rFonts w:cs="Times New Roman"/>
                <w:sz w:val="24"/>
                <w:szCs w:val="24"/>
              </w:rPr>
              <w:t>By: ______________________________</w:t>
            </w:r>
          </w:p>
        </w:tc>
      </w:tr>
      <w:tr w:rsidR="00CE4F73" w:rsidRPr="000D2088" w14:paraId="54FE8739" w14:textId="77777777">
        <w:trPr>
          <w:jc w:val="center"/>
        </w:trPr>
        <w:tc>
          <w:tcPr>
            <w:tcW w:w="4824" w:type="dxa"/>
            <w:tcBorders>
              <w:top w:val="nil"/>
              <w:left w:val="nil"/>
              <w:bottom w:val="nil"/>
              <w:right w:val="nil"/>
            </w:tcBorders>
          </w:tcPr>
          <w:p w14:paraId="4D637100" w14:textId="77777777" w:rsidR="00CE4F73" w:rsidRPr="000D2088" w:rsidRDefault="00F53E24" w:rsidP="000D2088">
            <w:pPr>
              <w:spacing w:after="0"/>
              <w:jc w:val="both"/>
              <w:rPr>
                <w:rFonts w:cs="Times New Roman"/>
                <w:sz w:val="24"/>
                <w:szCs w:val="24"/>
              </w:rPr>
            </w:pPr>
            <w:r w:rsidRPr="000D2088">
              <w:rPr>
                <w:rFonts w:cs="Times New Roman"/>
                <w:sz w:val="24"/>
                <w:szCs w:val="24"/>
              </w:rPr>
              <w:t>Name/Title: ______________________</w:t>
            </w:r>
          </w:p>
        </w:tc>
        <w:tc>
          <w:tcPr>
            <w:tcW w:w="4824" w:type="dxa"/>
            <w:tcBorders>
              <w:top w:val="nil"/>
              <w:left w:val="nil"/>
              <w:bottom w:val="nil"/>
              <w:right w:val="nil"/>
            </w:tcBorders>
          </w:tcPr>
          <w:p w14:paraId="7AF2F06D" w14:textId="77777777" w:rsidR="00CE4F73" w:rsidRPr="000D2088" w:rsidRDefault="00F53E24" w:rsidP="000D2088">
            <w:pPr>
              <w:spacing w:after="0"/>
              <w:jc w:val="both"/>
              <w:rPr>
                <w:rFonts w:cs="Times New Roman"/>
                <w:sz w:val="24"/>
                <w:szCs w:val="24"/>
              </w:rPr>
            </w:pPr>
            <w:r w:rsidRPr="000D2088">
              <w:rPr>
                <w:rFonts w:cs="Times New Roman"/>
                <w:sz w:val="24"/>
                <w:szCs w:val="24"/>
              </w:rPr>
              <w:t>Name/Title: ______________________</w:t>
            </w:r>
          </w:p>
        </w:tc>
      </w:tr>
      <w:tr w:rsidR="00CE4F73" w:rsidRPr="000D2088" w14:paraId="56DBC83D" w14:textId="77777777">
        <w:trPr>
          <w:jc w:val="center"/>
        </w:trPr>
        <w:tc>
          <w:tcPr>
            <w:tcW w:w="4824" w:type="dxa"/>
            <w:tcBorders>
              <w:top w:val="nil"/>
              <w:left w:val="nil"/>
              <w:bottom w:val="nil"/>
              <w:right w:val="nil"/>
            </w:tcBorders>
          </w:tcPr>
          <w:p w14:paraId="439678D6" w14:textId="77777777" w:rsidR="00CE4F73" w:rsidRPr="000D2088" w:rsidRDefault="00F53E24" w:rsidP="000D2088">
            <w:pPr>
              <w:spacing w:after="0"/>
              <w:jc w:val="both"/>
              <w:rPr>
                <w:rFonts w:cs="Times New Roman"/>
                <w:sz w:val="24"/>
                <w:szCs w:val="24"/>
              </w:rPr>
            </w:pPr>
            <w:r w:rsidRPr="000D2088">
              <w:rPr>
                <w:rFonts w:cs="Times New Roman"/>
                <w:sz w:val="24"/>
                <w:szCs w:val="24"/>
              </w:rPr>
              <w:t>Date: ____________________________</w:t>
            </w:r>
          </w:p>
        </w:tc>
        <w:tc>
          <w:tcPr>
            <w:tcW w:w="4824" w:type="dxa"/>
            <w:tcBorders>
              <w:top w:val="nil"/>
              <w:left w:val="nil"/>
              <w:bottom w:val="nil"/>
              <w:right w:val="nil"/>
            </w:tcBorders>
          </w:tcPr>
          <w:p w14:paraId="7EA68F7E" w14:textId="77777777" w:rsidR="00CE4F73" w:rsidRPr="000D2088" w:rsidRDefault="00F53E24" w:rsidP="000D2088">
            <w:pPr>
              <w:spacing w:after="0"/>
              <w:jc w:val="both"/>
              <w:rPr>
                <w:rFonts w:cs="Times New Roman"/>
                <w:sz w:val="24"/>
                <w:szCs w:val="24"/>
              </w:rPr>
            </w:pPr>
            <w:r w:rsidRPr="000D2088">
              <w:rPr>
                <w:rFonts w:cs="Times New Roman"/>
                <w:sz w:val="24"/>
                <w:szCs w:val="24"/>
              </w:rPr>
              <w:t>Date: ____________________________</w:t>
            </w:r>
          </w:p>
        </w:tc>
      </w:tr>
    </w:tbl>
    <w:p w14:paraId="489DA28D" w14:textId="77777777" w:rsidR="00CE4F73" w:rsidRPr="000D2088" w:rsidRDefault="00CE4F73" w:rsidP="000D2088">
      <w:pPr>
        <w:jc w:val="both"/>
        <w:rPr>
          <w:rFonts w:cs="Times New Roman"/>
          <w:sz w:val="24"/>
          <w:szCs w:val="24"/>
        </w:rPr>
      </w:pPr>
    </w:p>
    <w:p w14:paraId="01BB2ACB" w14:textId="77777777" w:rsidR="00016481" w:rsidRDefault="00F53E24" w:rsidP="00016481">
      <w:pPr>
        <w:jc w:val="both"/>
        <w:rPr>
          <w:rFonts w:cs="Times New Roman"/>
          <w:sz w:val="24"/>
          <w:szCs w:val="24"/>
        </w:rPr>
      </w:pPr>
      <w:r w:rsidRPr="000D2088">
        <w:rPr>
          <w:rFonts w:cs="Times New Roman"/>
          <w:sz w:val="24"/>
          <w:szCs w:val="24"/>
        </w:rPr>
        <w:br w:type="page"/>
      </w:r>
    </w:p>
    <w:p w14:paraId="3F35E60E" w14:textId="6619267E" w:rsidR="00016481" w:rsidRPr="00016481" w:rsidRDefault="00016481" w:rsidP="00016481">
      <w:pPr>
        <w:jc w:val="center"/>
        <w:rPr>
          <w:rFonts w:cs="Times New Roman"/>
          <w:b/>
          <w:bCs/>
          <w:sz w:val="24"/>
          <w:szCs w:val="24"/>
        </w:rPr>
      </w:pPr>
      <w:r w:rsidRPr="00016481">
        <w:rPr>
          <w:rFonts w:cs="Times New Roman"/>
          <w:b/>
          <w:bCs/>
          <w:sz w:val="24"/>
          <w:szCs w:val="24"/>
        </w:rPr>
        <w:lastRenderedPageBreak/>
        <w:t>EXHIBIT A</w:t>
      </w:r>
    </w:p>
    <w:p w14:paraId="253B1046" w14:textId="046559E2" w:rsidR="00CE4F73" w:rsidRPr="000D2088" w:rsidRDefault="00F53E24" w:rsidP="00016481">
      <w:pPr>
        <w:jc w:val="both"/>
        <w:rPr>
          <w:rFonts w:cs="Times New Roman"/>
          <w:sz w:val="24"/>
          <w:szCs w:val="24"/>
        </w:rPr>
      </w:pPr>
      <w:r w:rsidRPr="000D2088">
        <w:rPr>
          <w:rFonts w:cs="Times New Roman"/>
          <w:sz w:val="24"/>
          <w:szCs w:val="24"/>
        </w:rPr>
        <w:t>Project Description and Approved Budget</w:t>
      </w:r>
    </w:p>
    <w:p w14:paraId="65EC21B9" w14:textId="77777777" w:rsidR="00CE4F73" w:rsidRPr="00016481" w:rsidRDefault="00F53E24" w:rsidP="000D2088">
      <w:pPr>
        <w:jc w:val="both"/>
        <w:rPr>
          <w:rFonts w:cs="Times New Roman"/>
          <w:sz w:val="24"/>
          <w:szCs w:val="24"/>
        </w:rPr>
      </w:pPr>
      <w:r w:rsidRPr="117C1AC9">
        <w:rPr>
          <w:rFonts w:cs="Times New Roman"/>
          <w:sz w:val="24"/>
          <w:szCs w:val="24"/>
          <w:highlight w:val="yellow"/>
        </w:rPr>
        <w:t>[Insert narrative Project description, charitable purpose, timetable of activities, lead Project staff or volunteers, and approved Project budget.]</w:t>
      </w:r>
    </w:p>
    <w:p w14:paraId="54D4A951" w14:textId="7F608B35" w:rsidR="006B1C94" w:rsidRDefault="00F53E24" w:rsidP="006B1C94">
      <w:pPr>
        <w:jc w:val="both"/>
        <w:rPr>
          <w:rFonts w:cs="Times New Roman"/>
          <w:bCs/>
          <w:sz w:val="24"/>
          <w:szCs w:val="24"/>
        </w:rPr>
      </w:pPr>
      <w:r w:rsidRPr="00016481">
        <w:rPr>
          <w:rFonts w:cs="Times New Roman"/>
          <w:b/>
          <w:color w:val="8064A2" w:themeColor="accent4"/>
          <w:sz w:val="24"/>
          <w:szCs w:val="24"/>
        </w:rPr>
        <w:t xml:space="preserve">Optional additional application materials may </w:t>
      </w:r>
      <w:r w:rsidR="007842DD" w:rsidRPr="00016481">
        <w:rPr>
          <w:rFonts w:cs="Times New Roman"/>
          <w:b/>
          <w:color w:val="8064A2" w:themeColor="accent4"/>
          <w:sz w:val="24"/>
          <w:szCs w:val="24"/>
        </w:rPr>
        <w:t>include</w:t>
      </w:r>
      <w:r w:rsidRPr="00016481">
        <w:rPr>
          <w:rFonts w:cs="Times New Roman"/>
          <w:b/>
          <w:color w:val="8064A2" w:themeColor="accent4"/>
          <w:sz w:val="24"/>
          <w:szCs w:val="24"/>
        </w:rPr>
        <w:t xml:space="preserve"> </w:t>
      </w:r>
      <w:r w:rsidRPr="00016481">
        <w:rPr>
          <w:rFonts w:cs="Times New Roman"/>
          <w:bCs/>
          <w:sz w:val="24"/>
          <w:szCs w:val="24"/>
        </w:rPr>
        <w:t>detailed project budget; timetable of activities; description of lead project staff or volunteers; copies of governing documents; IRS Form SS-4; IRS determination letter or application status; articles of incorporation or similar organizing documents; insurance documentation; and any other information requested by the Foundation on a case-by-case basis.</w:t>
      </w:r>
    </w:p>
    <w:p w14:paraId="747B9B54" w14:textId="77777777" w:rsidR="006B1C94" w:rsidRDefault="00F53E24" w:rsidP="006B1C94">
      <w:pPr>
        <w:jc w:val="center"/>
        <w:rPr>
          <w:rFonts w:cs="Times New Roman"/>
          <w:b/>
          <w:bCs/>
          <w:sz w:val="24"/>
          <w:szCs w:val="24"/>
        </w:rPr>
      </w:pPr>
      <w:r w:rsidRPr="006B1C94">
        <w:rPr>
          <w:rFonts w:cs="Times New Roman"/>
          <w:b/>
          <w:bCs/>
          <w:sz w:val="24"/>
          <w:szCs w:val="24"/>
        </w:rPr>
        <w:t>EXHIBIT B</w:t>
      </w:r>
    </w:p>
    <w:p w14:paraId="7847B8F1" w14:textId="0B847B51" w:rsidR="00CE4F73" w:rsidRPr="006B1C94" w:rsidRDefault="00F53E24" w:rsidP="006B1C94">
      <w:pPr>
        <w:jc w:val="center"/>
        <w:rPr>
          <w:rFonts w:cs="Times New Roman"/>
          <w:b/>
          <w:bCs/>
          <w:sz w:val="24"/>
          <w:szCs w:val="24"/>
        </w:rPr>
      </w:pPr>
      <w:r w:rsidRPr="006B1C94">
        <w:rPr>
          <w:rFonts w:cs="Times New Roman"/>
          <w:b/>
          <w:bCs/>
          <w:color w:val="8064A2" w:themeColor="accent4"/>
          <w:sz w:val="24"/>
          <w:szCs w:val="24"/>
        </w:rPr>
        <w:t xml:space="preserve">Optional </w:t>
      </w:r>
      <w:r w:rsidRPr="006B1C94">
        <w:rPr>
          <w:rFonts w:cs="Times New Roman"/>
          <w:b/>
          <w:bCs/>
          <w:sz w:val="24"/>
          <w:szCs w:val="24"/>
        </w:rPr>
        <w:t>Sponsor-Specific Provisions</w:t>
      </w:r>
    </w:p>
    <w:p w14:paraId="728EDFDF" w14:textId="484BA2E7" w:rsidR="00CE4F73" w:rsidRPr="006B1C94" w:rsidRDefault="00F53E24" w:rsidP="000D2088">
      <w:pPr>
        <w:pStyle w:val="ListBullet"/>
        <w:ind w:left="504"/>
        <w:jc w:val="both"/>
        <w:rPr>
          <w:rFonts w:cs="Times New Roman"/>
          <w:bCs/>
          <w:sz w:val="24"/>
          <w:szCs w:val="24"/>
        </w:rPr>
      </w:pPr>
      <w:r w:rsidRPr="006B1C94">
        <w:rPr>
          <w:rFonts w:cs="Times New Roman"/>
          <w:bCs/>
          <w:sz w:val="24"/>
          <w:szCs w:val="24"/>
        </w:rPr>
        <w:t xml:space="preserve">Minimum Fund Balance: The Fund must be established with a minimum contribution or balance of </w:t>
      </w:r>
      <w:r w:rsidR="66474002" w:rsidRPr="117C1AC9">
        <w:rPr>
          <w:rFonts w:cs="Times New Roman"/>
          <w:sz w:val="24"/>
          <w:szCs w:val="24"/>
        </w:rPr>
        <w:t>$</w:t>
      </w:r>
      <w:r w:rsidR="66474002" w:rsidRPr="117C1AC9">
        <w:rPr>
          <w:rFonts w:cs="Times New Roman"/>
          <w:sz w:val="24"/>
          <w:szCs w:val="24"/>
          <w:highlight w:val="yellow"/>
        </w:rPr>
        <w:t>[</w:t>
      </w:r>
      <w:r w:rsidR="5016EC4C" w:rsidRPr="117C1AC9">
        <w:rPr>
          <w:rFonts w:cs="Times New Roman"/>
          <w:sz w:val="24"/>
          <w:szCs w:val="24"/>
          <w:highlight w:val="yellow"/>
        </w:rPr>
        <w:t>_____</w:t>
      </w:r>
      <w:r w:rsidR="66474002" w:rsidRPr="117C1AC9">
        <w:rPr>
          <w:rFonts w:cs="Times New Roman"/>
          <w:sz w:val="24"/>
          <w:szCs w:val="24"/>
          <w:highlight w:val="yellow"/>
        </w:rPr>
        <w:t>]</w:t>
      </w:r>
      <w:r w:rsidR="66474002" w:rsidRPr="117C1AC9">
        <w:rPr>
          <w:rFonts w:cs="Times New Roman"/>
          <w:sz w:val="24"/>
          <w:szCs w:val="24"/>
        </w:rPr>
        <w:t>.</w:t>
      </w:r>
    </w:p>
    <w:p w14:paraId="6E2F649F" w14:textId="77777777" w:rsidR="00CE4F73" w:rsidRPr="006B1C94" w:rsidRDefault="00F53E24" w:rsidP="000D2088">
      <w:pPr>
        <w:pStyle w:val="ListBullet"/>
        <w:ind w:left="504"/>
        <w:jc w:val="both"/>
        <w:rPr>
          <w:rFonts w:cs="Times New Roman"/>
          <w:bCs/>
          <w:sz w:val="24"/>
          <w:szCs w:val="24"/>
        </w:rPr>
      </w:pPr>
      <w:r w:rsidRPr="006B1C94">
        <w:rPr>
          <w:rFonts w:cs="Times New Roman"/>
          <w:bCs/>
          <w:sz w:val="24"/>
          <w:szCs w:val="24"/>
        </w:rPr>
        <w:t xml:space="preserve">Credit Card Processing Fees: Credit </w:t>
      </w:r>
      <w:proofErr w:type="gramStart"/>
      <w:r w:rsidRPr="006B1C94">
        <w:rPr>
          <w:rFonts w:cs="Times New Roman"/>
          <w:bCs/>
          <w:sz w:val="24"/>
          <w:szCs w:val="24"/>
        </w:rPr>
        <w:t>card</w:t>
      </w:r>
      <w:proofErr w:type="gramEnd"/>
      <w:r w:rsidRPr="006B1C94">
        <w:rPr>
          <w:rFonts w:cs="Times New Roman"/>
          <w:bCs/>
          <w:sz w:val="24"/>
          <w:szCs w:val="24"/>
        </w:rPr>
        <w:t>, online donation, wire, investment, and other transaction processing fees may be charged against the Fund in addition to the Foundation’s administrative fee.</w:t>
      </w:r>
    </w:p>
    <w:p w14:paraId="2B341648" w14:textId="77777777" w:rsidR="00CE4F73" w:rsidRPr="006B1C94" w:rsidRDefault="00F53E24" w:rsidP="000D2088">
      <w:pPr>
        <w:pStyle w:val="ListBullet"/>
        <w:ind w:left="504"/>
        <w:jc w:val="both"/>
        <w:rPr>
          <w:rFonts w:cs="Times New Roman"/>
          <w:bCs/>
          <w:sz w:val="24"/>
          <w:szCs w:val="24"/>
        </w:rPr>
      </w:pPr>
      <w:r w:rsidRPr="006B1C94">
        <w:rPr>
          <w:rFonts w:cs="Times New Roman"/>
          <w:bCs/>
          <w:sz w:val="24"/>
          <w:szCs w:val="24"/>
        </w:rPr>
        <w:t xml:space="preserve">Public Grants: The Foundation </w:t>
      </w:r>
      <w:r w:rsidRPr="117C1AC9">
        <w:rPr>
          <w:rFonts w:cs="Times New Roman"/>
          <w:color w:val="FF0000"/>
          <w:sz w:val="24"/>
          <w:szCs w:val="24"/>
        </w:rPr>
        <w:t>[does / does not]</w:t>
      </w:r>
      <w:r w:rsidRPr="006B1C94">
        <w:rPr>
          <w:rFonts w:cs="Times New Roman"/>
          <w:bCs/>
          <w:color w:val="C0504D" w:themeColor="accent2"/>
          <w:sz w:val="24"/>
          <w:szCs w:val="24"/>
        </w:rPr>
        <w:t xml:space="preserve"> </w:t>
      </w:r>
      <w:r w:rsidRPr="006B1C94">
        <w:rPr>
          <w:rFonts w:cs="Times New Roman"/>
          <w:bCs/>
          <w:sz w:val="24"/>
          <w:szCs w:val="24"/>
        </w:rPr>
        <w:t>accept federal, state, municipal, or other public grants for fiscal sponsorship funds. Any public grant application must be approved in writing by the Foundation before submission.</w:t>
      </w:r>
    </w:p>
    <w:p w14:paraId="08479F00" w14:textId="77777777" w:rsidR="00CE4F73" w:rsidRPr="006B1C94" w:rsidRDefault="00F53E24" w:rsidP="000D2088">
      <w:pPr>
        <w:pStyle w:val="ListBullet"/>
        <w:ind w:left="504"/>
        <w:jc w:val="both"/>
        <w:rPr>
          <w:rFonts w:cs="Times New Roman"/>
          <w:bCs/>
          <w:sz w:val="24"/>
          <w:szCs w:val="24"/>
        </w:rPr>
      </w:pPr>
      <w:r w:rsidRPr="006B1C94">
        <w:rPr>
          <w:rFonts w:cs="Times New Roman"/>
          <w:bCs/>
          <w:sz w:val="24"/>
          <w:szCs w:val="24"/>
        </w:rPr>
        <w:t>Insurance: Grantee shall maintain commercially reasonable insurance coverage for Project activities, including general liability insurance and any event-specific coverage requested by the Foundation, and shall name the Foundation as an additional insured upon request.</w:t>
      </w:r>
    </w:p>
    <w:p w14:paraId="3EAB8A7B" w14:textId="125E68E1" w:rsidR="00CE4F73" w:rsidRPr="006B1C94" w:rsidRDefault="00F53E24" w:rsidP="000D2088">
      <w:pPr>
        <w:pStyle w:val="ListBullet"/>
        <w:ind w:left="504"/>
        <w:jc w:val="both"/>
        <w:rPr>
          <w:rFonts w:cs="Times New Roman"/>
          <w:bCs/>
          <w:sz w:val="24"/>
          <w:szCs w:val="24"/>
        </w:rPr>
      </w:pPr>
      <w:r w:rsidRPr="006B1C94">
        <w:rPr>
          <w:rFonts w:cs="Times New Roman"/>
          <w:bCs/>
          <w:sz w:val="24"/>
          <w:szCs w:val="24"/>
        </w:rPr>
        <w:t xml:space="preserve">Separate Legal Entity: If the Project </w:t>
      </w:r>
      <w:r w:rsidR="27305DFC" w:rsidRPr="0B8FBB0C">
        <w:rPr>
          <w:rFonts w:cs="Times New Roman"/>
          <w:sz w:val="24"/>
          <w:szCs w:val="24"/>
        </w:rPr>
        <w:t>last</w:t>
      </w:r>
      <w:r w:rsidR="7DC7D376" w:rsidRPr="0B8FBB0C">
        <w:rPr>
          <w:rFonts w:cs="Times New Roman"/>
          <w:sz w:val="24"/>
          <w:szCs w:val="24"/>
        </w:rPr>
        <w:t>s</w:t>
      </w:r>
      <w:r w:rsidRPr="006B1C94">
        <w:rPr>
          <w:rFonts w:cs="Times New Roman"/>
          <w:bCs/>
          <w:sz w:val="24"/>
          <w:szCs w:val="24"/>
        </w:rPr>
        <w:t xml:space="preserve"> longer than </w:t>
      </w:r>
      <w:r w:rsidRPr="0B8FBB0C">
        <w:rPr>
          <w:rFonts w:cs="Times New Roman"/>
          <w:sz w:val="24"/>
          <w:szCs w:val="24"/>
          <w:highlight w:val="yellow"/>
        </w:rPr>
        <w:t>[12 months]</w:t>
      </w:r>
      <w:r w:rsidRPr="006B1C94">
        <w:rPr>
          <w:rFonts w:cs="Times New Roman"/>
          <w:bCs/>
          <w:sz w:val="24"/>
          <w:szCs w:val="24"/>
        </w:rPr>
        <w:t>, Grantee shall make reasonable progress toward forming a separate legal entity or obtaining recognition of exemption under Section 501(c)(3), unless the Foundation agrees in writing that continued fiscal sponsorship remains appropriate.</w:t>
      </w:r>
    </w:p>
    <w:sectPr w:rsidR="00CE4F73" w:rsidRPr="006B1C94" w:rsidSect="00D4081B">
      <w:headerReference w:type="default" r:id="rId11"/>
      <w:footerReference w:type="default" r:id="rId12"/>
      <w:footerReference w:type="first" r:id="rId13"/>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EFBD" w14:textId="77777777" w:rsidR="002B74C4" w:rsidRDefault="002B74C4">
      <w:pPr>
        <w:spacing w:after="0" w:line="240" w:lineRule="auto"/>
      </w:pPr>
      <w:r>
        <w:separator/>
      </w:r>
    </w:p>
  </w:endnote>
  <w:endnote w:type="continuationSeparator" w:id="0">
    <w:p w14:paraId="1CBE3539" w14:textId="77777777" w:rsidR="002B74C4" w:rsidRDefault="002B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86413"/>
      <w:docPartObj>
        <w:docPartGallery w:val="Page Numbers (Bottom of Page)"/>
        <w:docPartUnique/>
      </w:docPartObj>
    </w:sdtPr>
    <w:sdtEndPr>
      <w:rPr>
        <w:noProof/>
        <w:sz w:val="20"/>
        <w:szCs w:val="20"/>
      </w:rPr>
    </w:sdtEndPr>
    <w:sdtContent>
      <w:p w14:paraId="08D1238D" w14:textId="66C7C575" w:rsidR="0094605D" w:rsidRDefault="00946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10675" w14:textId="77777777" w:rsidR="0094605D" w:rsidRDefault="0094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D3E2" w14:textId="278C980A" w:rsidR="00D4081B" w:rsidRDefault="00D4081B" w:rsidP="00D4081B">
    <w:pPr>
      <w:spacing w:after="0" w:line="240" w:lineRule="auto"/>
      <w:jc w:val="both"/>
      <w:rPr>
        <w:sz w:val="20"/>
        <w:szCs w:val="20"/>
      </w:rPr>
    </w:pPr>
    <w:r>
      <w:rPr>
        <w:sz w:val="20"/>
        <w:szCs w:val="20"/>
      </w:rPr>
      <w:t>Copyright ©20</w:t>
    </w:r>
    <w:r>
      <w:rPr>
        <w:sz w:val="20"/>
        <w:szCs w:val="20"/>
      </w:rPr>
      <w:t>26</w:t>
    </w:r>
    <w:r>
      <w:rPr>
        <w:sz w:val="20"/>
        <w:szCs w:val="20"/>
      </w:rPr>
      <w:t xml:space="preserve"> by the Council on Foundations, </w:t>
    </w:r>
    <w:hyperlink r:id="rId1" w:history="1">
      <w:r>
        <w:rPr>
          <w:rStyle w:val="Hyperlink"/>
          <w:sz w:val="20"/>
          <w:szCs w:val="20"/>
        </w:rPr>
        <w:t>www.cof.org</w:t>
      </w:r>
    </w:hyperlink>
    <w:r>
      <w:rPr>
        <w:sz w:val="20"/>
        <w:szCs w:val="20"/>
      </w:rPr>
      <w:t>.</w:t>
    </w:r>
  </w:p>
  <w:p w14:paraId="2B06726F" w14:textId="5284FF46" w:rsidR="00D4081B" w:rsidRPr="00D4081B" w:rsidRDefault="00D4081B" w:rsidP="00D4081B">
    <w:pPr>
      <w:spacing w:after="0" w:line="240" w:lineRule="auto"/>
      <w:jc w:val="both"/>
      <w:rPr>
        <w:sz w:val="20"/>
        <w:szCs w:val="20"/>
      </w:rPr>
    </w:pPr>
    <w:r>
      <w:rPr>
        <w:sz w:val="20"/>
        <w:szCs w:val="20"/>
      </w:rPr>
      <w:t>This sample document is</w:t>
    </w:r>
    <w:r>
      <w:rPr>
        <w:sz w:val="20"/>
        <w:szCs w:val="20"/>
        <w:lang w:val="en"/>
      </w:rPr>
      <w:t xml:space="preserve"> being provided for informational purposes only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w:t>
    </w:r>
    <w:proofErr w:type="gramStart"/>
    <w:r>
      <w:rPr>
        <w:sz w:val="20"/>
        <w:szCs w:val="20"/>
        <w:lang w:val="en"/>
      </w:rPr>
      <w:t>The</w:t>
    </w:r>
    <w:proofErr w:type="gramEnd"/>
    <w:r>
      <w:rPr>
        <w:sz w:val="20"/>
        <w:szCs w:val="20"/>
        <w:lang w:val="en"/>
      </w:rPr>
      <w:t xml:space="preserve"> information may not be relied upon for the </w:t>
    </w:r>
    <w:proofErr w:type="gramStart"/>
    <w:r>
      <w:rPr>
        <w:sz w:val="20"/>
        <w:szCs w:val="20"/>
        <w:lang w:val="en"/>
      </w:rPr>
      <w:t>purposes</w:t>
    </w:r>
    <w:proofErr w:type="gramEnd"/>
    <w:r>
      <w:rPr>
        <w:sz w:val="20"/>
        <w:szCs w:val="20"/>
        <w:lang w:val="en"/>
      </w:rPr>
      <w:t xml:space="preserve"> of avoiding any penalties that may be imposed under the Internal Revenue Code.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8CFF" w14:textId="77777777" w:rsidR="002B74C4" w:rsidRDefault="002B74C4">
      <w:pPr>
        <w:spacing w:after="0" w:line="240" w:lineRule="auto"/>
      </w:pPr>
      <w:r>
        <w:separator/>
      </w:r>
    </w:p>
  </w:footnote>
  <w:footnote w:type="continuationSeparator" w:id="0">
    <w:p w14:paraId="7489525E" w14:textId="77777777" w:rsidR="002B74C4" w:rsidRDefault="002B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258A" w14:textId="2F3BFFE1" w:rsidR="00CE4F73" w:rsidRPr="005B6A68" w:rsidRDefault="00CE4F73">
    <w:pPr>
      <w:pStyle w:val="Header"/>
      <w:jc w:val="right"/>
      <w:rPr>
        <w:sz w:val="16"/>
        <w:szCs w:val="16"/>
      </w:rPr>
    </w:pPr>
  </w:p>
</w:hdr>
</file>

<file path=word/intelligence2.xml><?xml version="1.0" encoding="utf-8"?>
<int2:intelligence xmlns:int2="http://schemas.microsoft.com/office/intelligence/2020/intelligence" xmlns:oel="http://schemas.microsoft.com/office/2019/extlst">
  <int2:observations>
    <int2:bookmark int2:bookmarkName="_Int_OTkmGWMl" int2:invalidationBookmarkName="" int2:hashCode="md+lTp7yCqD+mJ" int2:id="4lbwVqtT">
      <int2:state int2:value="Rejected" int2:type="gram"/>
    </int2:bookmark>
    <int2:bookmark int2:bookmarkName="_Int_tllfPsq7" int2:invalidationBookmarkName="" int2:hashCode="9yGOlK05ra9wSo" int2:id="AlHslPN3">
      <int2:state int2:value="Rejected" int2:type="gram"/>
    </int2:bookmark>
    <int2:bookmark int2:bookmarkName="_Int_HCe8yg0J" int2:invalidationBookmarkName="" int2:hashCode="E/485kGG+T/wnQ" int2:id="SMcgvbbc">
      <int2:state int2:value="Rejected" int2:type="style"/>
    </int2:bookmark>
    <int2:bookmark int2:bookmarkName="_Int_XrJ9FtG1" int2:invalidationBookmarkName="" int2:hashCode="6xX40Nbu8SUY24" int2:id="UrrZ1zt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1479B"/>
    <w:multiLevelType w:val="hybridMultilevel"/>
    <w:tmpl w:val="FEA0CEC8"/>
    <w:lvl w:ilvl="0" w:tplc="4A5C3904">
      <w:start w:val="1"/>
      <w:numFmt w:val="bullet"/>
      <w:lvlText w:val=""/>
      <w:lvlJc w:val="left"/>
      <w:pPr>
        <w:ind w:left="720" w:hanging="360"/>
      </w:pPr>
      <w:rPr>
        <w:rFonts w:ascii="Symbol" w:hAnsi="Symbol" w:hint="default"/>
      </w:rPr>
    </w:lvl>
    <w:lvl w:ilvl="1" w:tplc="AB182378">
      <w:start w:val="1"/>
      <w:numFmt w:val="bullet"/>
      <w:lvlText w:val="o"/>
      <w:lvlJc w:val="left"/>
      <w:pPr>
        <w:ind w:left="1440" w:hanging="360"/>
      </w:pPr>
      <w:rPr>
        <w:rFonts w:ascii="Courier New" w:hAnsi="Courier New" w:hint="default"/>
      </w:rPr>
    </w:lvl>
    <w:lvl w:ilvl="2" w:tplc="14820F98">
      <w:start w:val="1"/>
      <w:numFmt w:val="bullet"/>
      <w:lvlText w:val=""/>
      <w:lvlJc w:val="left"/>
      <w:pPr>
        <w:ind w:left="2160" w:hanging="360"/>
      </w:pPr>
      <w:rPr>
        <w:rFonts w:ascii="Wingdings" w:hAnsi="Wingdings" w:hint="default"/>
      </w:rPr>
    </w:lvl>
    <w:lvl w:ilvl="3" w:tplc="B49C5368">
      <w:start w:val="1"/>
      <w:numFmt w:val="bullet"/>
      <w:lvlText w:val=""/>
      <w:lvlJc w:val="left"/>
      <w:pPr>
        <w:ind w:left="2880" w:hanging="360"/>
      </w:pPr>
      <w:rPr>
        <w:rFonts w:ascii="Symbol" w:hAnsi="Symbol" w:hint="default"/>
      </w:rPr>
    </w:lvl>
    <w:lvl w:ilvl="4" w:tplc="281E6CD2">
      <w:start w:val="1"/>
      <w:numFmt w:val="bullet"/>
      <w:lvlText w:val="o"/>
      <w:lvlJc w:val="left"/>
      <w:pPr>
        <w:ind w:left="3600" w:hanging="360"/>
      </w:pPr>
      <w:rPr>
        <w:rFonts w:ascii="Courier New" w:hAnsi="Courier New" w:hint="default"/>
      </w:rPr>
    </w:lvl>
    <w:lvl w:ilvl="5" w:tplc="52562330">
      <w:start w:val="1"/>
      <w:numFmt w:val="bullet"/>
      <w:lvlText w:val=""/>
      <w:lvlJc w:val="left"/>
      <w:pPr>
        <w:ind w:left="4320" w:hanging="360"/>
      </w:pPr>
      <w:rPr>
        <w:rFonts w:ascii="Wingdings" w:hAnsi="Wingdings" w:hint="default"/>
      </w:rPr>
    </w:lvl>
    <w:lvl w:ilvl="6" w:tplc="363E3B14">
      <w:start w:val="1"/>
      <w:numFmt w:val="bullet"/>
      <w:lvlText w:val=""/>
      <w:lvlJc w:val="left"/>
      <w:pPr>
        <w:ind w:left="5040" w:hanging="360"/>
      </w:pPr>
      <w:rPr>
        <w:rFonts w:ascii="Symbol" w:hAnsi="Symbol" w:hint="default"/>
      </w:rPr>
    </w:lvl>
    <w:lvl w:ilvl="7" w:tplc="CEC874AA">
      <w:start w:val="1"/>
      <w:numFmt w:val="bullet"/>
      <w:lvlText w:val="o"/>
      <w:lvlJc w:val="left"/>
      <w:pPr>
        <w:ind w:left="5760" w:hanging="360"/>
      </w:pPr>
      <w:rPr>
        <w:rFonts w:ascii="Courier New" w:hAnsi="Courier New" w:hint="default"/>
      </w:rPr>
    </w:lvl>
    <w:lvl w:ilvl="8" w:tplc="0704A1E8">
      <w:start w:val="1"/>
      <w:numFmt w:val="bullet"/>
      <w:lvlText w:val=""/>
      <w:lvlJc w:val="left"/>
      <w:pPr>
        <w:ind w:left="6480" w:hanging="360"/>
      </w:pPr>
      <w:rPr>
        <w:rFonts w:ascii="Wingdings" w:hAnsi="Wingdings" w:hint="default"/>
      </w:rPr>
    </w:lvl>
  </w:abstractNum>
  <w:abstractNum w:abstractNumId="10" w15:restartNumberingAfterBreak="0">
    <w:nsid w:val="07FE4786"/>
    <w:multiLevelType w:val="hybridMultilevel"/>
    <w:tmpl w:val="8DF20020"/>
    <w:lvl w:ilvl="0" w:tplc="852212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0F60E9"/>
    <w:multiLevelType w:val="hybridMultilevel"/>
    <w:tmpl w:val="83643362"/>
    <w:lvl w:ilvl="0" w:tplc="B8C60CBC">
      <w:start w:val="1"/>
      <w:numFmt w:val="decimal"/>
      <w:lvlText w:val="%1."/>
      <w:lvlJc w:val="left"/>
      <w:pPr>
        <w:ind w:left="360" w:hanging="360"/>
      </w:pPr>
      <w:rPr>
        <w:b/>
        <w:bCs/>
      </w:rPr>
    </w:lvl>
    <w:lvl w:ilvl="1" w:tplc="D110C802">
      <w:start w:val="1"/>
      <w:numFmt w:val="lowerLetter"/>
      <w:lvlText w:val="%2."/>
      <w:lvlJc w:val="left"/>
      <w:pPr>
        <w:ind w:left="1080" w:hanging="360"/>
      </w:pPr>
    </w:lvl>
    <w:lvl w:ilvl="2" w:tplc="814A529E">
      <w:start w:val="1"/>
      <w:numFmt w:val="lowerRoman"/>
      <w:lvlText w:val="%3."/>
      <w:lvlJc w:val="right"/>
      <w:pPr>
        <w:ind w:left="1800" w:hanging="180"/>
      </w:pPr>
    </w:lvl>
    <w:lvl w:ilvl="3" w:tplc="E5C66EBA">
      <w:start w:val="1"/>
      <w:numFmt w:val="decimal"/>
      <w:lvlText w:val="%4."/>
      <w:lvlJc w:val="left"/>
      <w:pPr>
        <w:ind w:left="2520" w:hanging="360"/>
      </w:pPr>
    </w:lvl>
    <w:lvl w:ilvl="4" w:tplc="383A93D8">
      <w:start w:val="1"/>
      <w:numFmt w:val="lowerLetter"/>
      <w:lvlText w:val="%5."/>
      <w:lvlJc w:val="left"/>
      <w:pPr>
        <w:ind w:left="3240" w:hanging="360"/>
      </w:pPr>
    </w:lvl>
    <w:lvl w:ilvl="5" w:tplc="63A88506">
      <w:start w:val="1"/>
      <w:numFmt w:val="lowerRoman"/>
      <w:lvlText w:val="%6."/>
      <w:lvlJc w:val="right"/>
      <w:pPr>
        <w:ind w:left="3960" w:hanging="180"/>
      </w:pPr>
    </w:lvl>
    <w:lvl w:ilvl="6" w:tplc="B71A1248">
      <w:start w:val="1"/>
      <w:numFmt w:val="decimal"/>
      <w:lvlText w:val="%7."/>
      <w:lvlJc w:val="left"/>
      <w:pPr>
        <w:ind w:left="4680" w:hanging="360"/>
      </w:pPr>
    </w:lvl>
    <w:lvl w:ilvl="7" w:tplc="A8EA8772">
      <w:start w:val="1"/>
      <w:numFmt w:val="lowerLetter"/>
      <w:lvlText w:val="%8."/>
      <w:lvlJc w:val="left"/>
      <w:pPr>
        <w:ind w:left="5400" w:hanging="360"/>
      </w:pPr>
    </w:lvl>
    <w:lvl w:ilvl="8" w:tplc="931C19E2">
      <w:start w:val="1"/>
      <w:numFmt w:val="lowerRoman"/>
      <w:lvlText w:val="%9."/>
      <w:lvlJc w:val="right"/>
      <w:pPr>
        <w:ind w:left="6120" w:hanging="180"/>
      </w:pPr>
    </w:lvl>
  </w:abstractNum>
  <w:num w:numId="1" w16cid:durableId="2137066984">
    <w:abstractNumId w:val="8"/>
  </w:num>
  <w:num w:numId="2" w16cid:durableId="1556576830">
    <w:abstractNumId w:val="6"/>
  </w:num>
  <w:num w:numId="3" w16cid:durableId="1330863289">
    <w:abstractNumId w:val="5"/>
  </w:num>
  <w:num w:numId="4" w16cid:durableId="608121560">
    <w:abstractNumId w:val="4"/>
  </w:num>
  <w:num w:numId="5" w16cid:durableId="343482601">
    <w:abstractNumId w:val="7"/>
  </w:num>
  <w:num w:numId="6" w16cid:durableId="512886925">
    <w:abstractNumId w:val="3"/>
  </w:num>
  <w:num w:numId="7" w16cid:durableId="1568685702">
    <w:abstractNumId w:val="2"/>
  </w:num>
  <w:num w:numId="8" w16cid:durableId="1391920122">
    <w:abstractNumId w:val="1"/>
  </w:num>
  <w:num w:numId="9" w16cid:durableId="1604679273">
    <w:abstractNumId w:val="0"/>
  </w:num>
  <w:num w:numId="10" w16cid:durableId="1858619271">
    <w:abstractNumId w:val="10"/>
  </w:num>
  <w:num w:numId="11" w16cid:durableId="1528299560">
    <w:abstractNumId w:val="11"/>
  </w:num>
  <w:num w:numId="12" w16cid:durableId="1804276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BD1"/>
    <w:rsid w:val="00016481"/>
    <w:rsid w:val="00034616"/>
    <w:rsid w:val="0006063C"/>
    <w:rsid w:val="00080E34"/>
    <w:rsid w:val="0008397A"/>
    <w:rsid w:val="000D2088"/>
    <w:rsid w:val="001020F8"/>
    <w:rsid w:val="0015074B"/>
    <w:rsid w:val="001866A1"/>
    <w:rsid w:val="001C44D6"/>
    <w:rsid w:val="001C5163"/>
    <w:rsid w:val="001F1161"/>
    <w:rsid w:val="002728CA"/>
    <w:rsid w:val="0028238D"/>
    <w:rsid w:val="0029639D"/>
    <w:rsid w:val="002B74C4"/>
    <w:rsid w:val="002D7059"/>
    <w:rsid w:val="00326C3F"/>
    <w:rsid w:val="00326F90"/>
    <w:rsid w:val="00350E14"/>
    <w:rsid w:val="00460713"/>
    <w:rsid w:val="00461760"/>
    <w:rsid w:val="0047784C"/>
    <w:rsid w:val="00485A25"/>
    <w:rsid w:val="004B21F9"/>
    <w:rsid w:val="004C247C"/>
    <w:rsid w:val="00506DA2"/>
    <w:rsid w:val="0051335F"/>
    <w:rsid w:val="00570ACA"/>
    <w:rsid w:val="005860B0"/>
    <w:rsid w:val="005B6A68"/>
    <w:rsid w:val="005B74D1"/>
    <w:rsid w:val="005C0E2D"/>
    <w:rsid w:val="005C5393"/>
    <w:rsid w:val="005C7348"/>
    <w:rsid w:val="005F29CB"/>
    <w:rsid w:val="00676415"/>
    <w:rsid w:val="0068017D"/>
    <w:rsid w:val="006B1C94"/>
    <w:rsid w:val="006F1819"/>
    <w:rsid w:val="00701369"/>
    <w:rsid w:val="007468DF"/>
    <w:rsid w:val="0077588F"/>
    <w:rsid w:val="007842DD"/>
    <w:rsid w:val="007E120D"/>
    <w:rsid w:val="007F3EFB"/>
    <w:rsid w:val="008148EF"/>
    <w:rsid w:val="0083501A"/>
    <w:rsid w:val="00836102"/>
    <w:rsid w:val="00842735"/>
    <w:rsid w:val="00852BCE"/>
    <w:rsid w:val="00853F27"/>
    <w:rsid w:val="00892CCE"/>
    <w:rsid w:val="008C1E41"/>
    <w:rsid w:val="008F7126"/>
    <w:rsid w:val="00930F39"/>
    <w:rsid w:val="00934BC8"/>
    <w:rsid w:val="0094605D"/>
    <w:rsid w:val="009521E7"/>
    <w:rsid w:val="00970495"/>
    <w:rsid w:val="009F1EA8"/>
    <w:rsid w:val="00A5020E"/>
    <w:rsid w:val="00A55E4D"/>
    <w:rsid w:val="00AA1D8D"/>
    <w:rsid w:val="00AB76B6"/>
    <w:rsid w:val="00AE3A9F"/>
    <w:rsid w:val="00AE4597"/>
    <w:rsid w:val="00AF4885"/>
    <w:rsid w:val="00B16FF1"/>
    <w:rsid w:val="00B47730"/>
    <w:rsid w:val="00BA07DF"/>
    <w:rsid w:val="00BB3BBD"/>
    <w:rsid w:val="00BB64AD"/>
    <w:rsid w:val="00C1059D"/>
    <w:rsid w:val="00C31D52"/>
    <w:rsid w:val="00C43493"/>
    <w:rsid w:val="00CA453B"/>
    <w:rsid w:val="00CB0664"/>
    <w:rsid w:val="00CE4F73"/>
    <w:rsid w:val="00D1552B"/>
    <w:rsid w:val="00D2083B"/>
    <w:rsid w:val="00D23D5C"/>
    <w:rsid w:val="00D4081B"/>
    <w:rsid w:val="00D41291"/>
    <w:rsid w:val="00D41B51"/>
    <w:rsid w:val="00D812CF"/>
    <w:rsid w:val="00E16182"/>
    <w:rsid w:val="00E9E0A1"/>
    <w:rsid w:val="00EA6612"/>
    <w:rsid w:val="00EE0F8C"/>
    <w:rsid w:val="00F53E24"/>
    <w:rsid w:val="00F55C16"/>
    <w:rsid w:val="00F769A0"/>
    <w:rsid w:val="00FC693F"/>
    <w:rsid w:val="01569AA7"/>
    <w:rsid w:val="016E4CF4"/>
    <w:rsid w:val="01B127E9"/>
    <w:rsid w:val="0297799C"/>
    <w:rsid w:val="04F280FE"/>
    <w:rsid w:val="0506F7E0"/>
    <w:rsid w:val="06396F72"/>
    <w:rsid w:val="06CE6298"/>
    <w:rsid w:val="07337754"/>
    <w:rsid w:val="07B35AFE"/>
    <w:rsid w:val="0B8FBB0C"/>
    <w:rsid w:val="0BA396B2"/>
    <w:rsid w:val="0BBCC958"/>
    <w:rsid w:val="0CA3E373"/>
    <w:rsid w:val="0DC90276"/>
    <w:rsid w:val="0F035888"/>
    <w:rsid w:val="0F73B206"/>
    <w:rsid w:val="11415128"/>
    <w:rsid w:val="117C1AC9"/>
    <w:rsid w:val="12A46B74"/>
    <w:rsid w:val="155731C8"/>
    <w:rsid w:val="1A5C85E1"/>
    <w:rsid w:val="1B046EFF"/>
    <w:rsid w:val="1B1D3B0B"/>
    <w:rsid w:val="1D07FEF0"/>
    <w:rsid w:val="1D997CE1"/>
    <w:rsid w:val="1F3C8091"/>
    <w:rsid w:val="20B10BA2"/>
    <w:rsid w:val="218452BC"/>
    <w:rsid w:val="21F8D3B0"/>
    <w:rsid w:val="242D266F"/>
    <w:rsid w:val="243AD06E"/>
    <w:rsid w:val="2527A20E"/>
    <w:rsid w:val="27305DFC"/>
    <w:rsid w:val="27B37F03"/>
    <w:rsid w:val="2DBAFBC1"/>
    <w:rsid w:val="2E51784D"/>
    <w:rsid w:val="3383020B"/>
    <w:rsid w:val="33B77EFD"/>
    <w:rsid w:val="34983135"/>
    <w:rsid w:val="3668C2B2"/>
    <w:rsid w:val="3744F1ED"/>
    <w:rsid w:val="3AB071FB"/>
    <w:rsid w:val="3B628F01"/>
    <w:rsid w:val="3B74C24A"/>
    <w:rsid w:val="3BA7CD1F"/>
    <w:rsid w:val="3C0F75A3"/>
    <w:rsid w:val="3C2EA133"/>
    <w:rsid w:val="3D8C9C44"/>
    <w:rsid w:val="40305C90"/>
    <w:rsid w:val="421140A1"/>
    <w:rsid w:val="43A97800"/>
    <w:rsid w:val="43C3013C"/>
    <w:rsid w:val="452531C7"/>
    <w:rsid w:val="458CF2C2"/>
    <w:rsid w:val="45B5434F"/>
    <w:rsid w:val="46500B16"/>
    <w:rsid w:val="46C4FACB"/>
    <w:rsid w:val="47552C40"/>
    <w:rsid w:val="476022E5"/>
    <w:rsid w:val="484E46CB"/>
    <w:rsid w:val="4AEFFE2D"/>
    <w:rsid w:val="4C24249F"/>
    <w:rsid w:val="4D218906"/>
    <w:rsid w:val="4E5AD2E9"/>
    <w:rsid w:val="4EC901FB"/>
    <w:rsid w:val="4F2460A2"/>
    <w:rsid w:val="4F335C20"/>
    <w:rsid w:val="4F4186FB"/>
    <w:rsid w:val="4FC53051"/>
    <w:rsid w:val="4FE4F4C9"/>
    <w:rsid w:val="5016EC4C"/>
    <w:rsid w:val="50236FA5"/>
    <w:rsid w:val="5081A99A"/>
    <w:rsid w:val="515B6618"/>
    <w:rsid w:val="5216746C"/>
    <w:rsid w:val="52F902A6"/>
    <w:rsid w:val="53936341"/>
    <w:rsid w:val="54552EAC"/>
    <w:rsid w:val="55201DB8"/>
    <w:rsid w:val="554331D8"/>
    <w:rsid w:val="578C760D"/>
    <w:rsid w:val="57F6979E"/>
    <w:rsid w:val="5822A029"/>
    <w:rsid w:val="59DB9FE9"/>
    <w:rsid w:val="5B60FEBA"/>
    <w:rsid w:val="5BF73BDC"/>
    <w:rsid w:val="5D7A578C"/>
    <w:rsid w:val="5DDDD089"/>
    <w:rsid w:val="5E067007"/>
    <w:rsid w:val="5F2029D8"/>
    <w:rsid w:val="60629B23"/>
    <w:rsid w:val="60B360A8"/>
    <w:rsid w:val="637243BA"/>
    <w:rsid w:val="63A42476"/>
    <w:rsid w:val="66328C81"/>
    <w:rsid w:val="66474002"/>
    <w:rsid w:val="676BE620"/>
    <w:rsid w:val="69BA0969"/>
    <w:rsid w:val="6B2E794E"/>
    <w:rsid w:val="6C335631"/>
    <w:rsid w:val="6D3F7685"/>
    <w:rsid w:val="6F39DFB6"/>
    <w:rsid w:val="7013A74A"/>
    <w:rsid w:val="70F6F5F5"/>
    <w:rsid w:val="71FA5580"/>
    <w:rsid w:val="73345D0B"/>
    <w:rsid w:val="73F25D5A"/>
    <w:rsid w:val="73FEA76F"/>
    <w:rsid w:val="750584B8"/>
    <w:rsid w:val="78E676A3"/>
    <w:rsid w:val="79352B74"/>
    <w:rsid w:val="7A1DAAE2"/>
    <w:rsid w:val="7ACABE28"/>
    <w:rsid w:val="7D4FCF51"/>
    <w:rsid w:val="7DC7D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40360"/>
  <w14:defaultImageDpi w14:val="300"/>
  <w15:docId w15:val="{8AFCD92A-5ECA-40AD-930B-2301FAC7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52BCE"/>
    <w:rPr>
      <w:sz w:val="16"/>
      <w:szCs w:val="16"/>
    </w:rPr>
  </w:style>
  <w:style w:type="paragraph" w:styleId="CommentText">
    <w:name w:val="annotation text"/>
    <w:basedOn w:val="Normal"/>
    <w:link w:val="CommentTextChar"/>
    <w:uiPriority w:val="99"/>
    <w:unhideWhenUsed/>
    <w:rsid w:val="00852BCE"/>
    <w:pPr>
      <w:spacing w:line="240" w:lineRule="auto"/>
    </w:pPr>
    <w:rPr>
      <w:sz w:val="20"/>
      <w:szCs w:val="20"/>
    </w:rPr>
  </w:style>
  <w:style w:type="character" w:customStyle="1" w:styleId="CommentTextChar">
    <w:name w:val="Comment Text Char"/>
    <w:basedOn w:val="DefaultParagraphFont"/>
    <w:link w:val="CommentText"/>
    <w:uiPriority w:val="99"/>
    <w:rsid w:val="00852BC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2BCE"/>
    <w:rPr>
      <w:b/>
      <w:bCs/>
    </w:rPr>
  </w:style>
  <w:style w:type="character" w:customStyle="1" w:styleId="CommentSubjectChar">
    <w:name w:val="Comment Subject Char"/>
    <w:basedOn w:val="CommentTextChar"/>
    <w:link w:val="CommentSubject"/>
    <w:uiPriority w:val="99"/>
    <w:semiHidden/>
    <w:rsid w:val="00852BCE"/>
    <w:rPr>
      <w:rFonts w:ascii="Times New Roman" w:eastAsia="Times New Roman" w:hAnsi="Times New Roman"/>
      <w:b/>
      <w:bCs/>
      <w:sz w:val="20"/>
      <w:szCs w:val="20"/>
    </w:rPr>
  </w:style>
  <w:style w:type="paragraph" w:styleId="Revision">
    <w:name w:val="Revision"/>
    <w:hidden/>
    <w:uiPriority w:val="99"/>
    <w:semiHidden/>
    <w:rsid w:val="00E16182"/>
    <w:pPr>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D40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39a074-ead5-4d45-8e17-86458db23db8">
      <Terms xmlns="http://schemas.microsoft.com/office/infopath/2007/PartnerControls"/>
    </lcf76f155ced4ddcb4097134ff3c332f>
    <TaxCatchAll xmlns="531291cc-fe89-42b4-82f6-af04544ae8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BE1F2EED97847BA7472E4963391E7" ma:contentTypeVersion="16" ma:contentTypeDescription="Create a new document." ma:contentTypeScope="" ma:versionID="5c6e9f7a4eefc06910bcabe83bf75b33">
  <xsd:schema xmlns:xsd="http://www.w3.org/2001/XMLSchema" xmlns:xs="http://www.w3.org/2001/XMLSchema" xmlns:p="http://schemas.microsoft.com/office/2006/metadata/properties" xmlns:ns2="4339a074-ead5-4d45-8e17-86458db23db8" xmlns:ns3="531291cc-fe89-42b4-82f6-af04544ae808" targetNamespace="http://schemas.microsoft.com/office/2006/metadata/properties" ma:root="true" ma:fieldsID="7419679cf73b538bc26674082170d926" ns2:_="" ns3:_="">
    <xsd:import namespace="4339a074-ead5-4d45-8e17-86458db23db8"/>
    <xsd:import namespace="531291cc-fe89-42b4-82f6-af04544ae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9a074-ead5-4d45-8e17-86458db23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2a1238-aceb-493c-aa3b-ea8ab27f585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291cc-fe89-42b4-82f6-af04544ae8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9825cb-a541-4987-8d25-30118d612a01}" ma:internalName="TaxCatchAll" ma:showField="CatchAllData" ma:web="531291cc-fe89-42b4-82f6-af04544ae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09B73-1049-4738-BD19-C607A591A7B5}">
  <ds:schemaRefs>
    <ds:schemaRef ds:uri="http://schemas.microsoft.com/sharepoint/v3/contenttype/forms"/>
  </ds:schemaRefs>
</ds:datastoreItem>
</file>

<file path=customXml/itemProps2.xml><?xml version="1.0" encoding="utf-8"?>
<ds:datastoreItem xmlns:ds="http://schemas.openxmlformats.org/officeDocument/2006/customXml" ds:itemID="{4355CFF0-B1DF-41A5-A080-B48CCAE8BA3B}">
  <ds:schemaRefs>
    <ds:schemaRef ds:uri="http://schemas.microsoft.com/office/2006/metadata/properties"/>
    <ds:schemaRef ds:uri="http://schemas.microsoft.com/office/infopath/2007/PartnerControls"/>
    <ds:schemaRef ds:uri="4339a074-ead5-4d45-8e17-86458db23db8"/>
    <ds:schemaRef ds:uri="531291cc-fe89-42b4-82f6-af04544ae808"/>
  </ds:schemaRefs>
</ds:datastoreItem>
</file>

<file path=customXml/itemProps3.xml><?xml version="1.0" encoding="utf-8"?>
<ds:datastoreItem xmlns:ds="http://schemas.openxmlformats.org/officeDocument/2006/customXml" ds:itemID="{6678E425-8C2E-443F-A7C5-343AF7C9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9a074-ead5-4d45-8e17-86458db23db8"/>
    <ds:schemaRef ds:uri="531291cc-fe89-42b4-82f6-af04544ae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Ludwig</cp:lastModifiedBy>
  <cp:revision>3</cp:revision>
  <dcterms:created xsi:type="dcterms:W3CDTF">2026-07-22T18:54:00Z</dcterms:created>
  <dcterms:modified xsi:type="dcterms:W3CDTF">2026-07-22T18:54:00Z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0x010100EF9BE1F2EED97847BA7472E4963391E7</vt:lpwstr>
  </property>
  <property fmtid="{D5CDD505-2E9C-101B-9397-08002B2CF9AE}" pid="3" name="MediaServiceImageTags">
    <vt:lpwstr/>
  </property>
</Properties>
</file>